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25013" w:rsidRDefault="0022453D">
      <w:pPr>
        <w:widowControl w:val="0"/>
        <w:pBdr>
          <w:top w:val="nil"/>
          <w:left w:val="nil"/>
          <w:bottom w:val="nil"/>
          <w:right w:val="nil"/>
          <w:between w:val="nil"/>
        </w:pBdr>
        <w:spacing w:after="0" w:line="276" w:lineRule="auto"/>
      </w:pPr>
      <w:r>
        <w:pict w14:anchorId="60E196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50pt;height:50pt;z-index:251656704;visibility:hidden;mso-wrap-edited:f;mso-width-percent:0;mso-height-percent:0;mso-width-percent:0;mso-height-percent:0">
            <o:lock v:ext="edit" selection="t"/>
          </v:shape>
        </w:pict>
      </w:r>
      <w:r>
        <w:pict w14:anchorId="50DF2C72">
          <v:shape id="_x0000_s2051" type="#_x0000_t136" alt="" style="position:absolute;margin-left:0;margin-top:0;width:50pt;height:50pt;z-index:251657728;visibility:hidden;mso-wrap-edited:f;mso-width-percent:0;mso-height-percent:0;mso-width-percent:0;mso-height-percent:0">
            <o:lock v:ext="edit" selection="t"/>
          </v:shape>
        </w:pict>
      </w:r>
      <w:r>
        <w:pict w14:anchorId="29C0117F">
          <v:shape id="_x0000_s2050" type="#_x0000_t136" alt="" style="position:absolute;margin-left:0;margin-top:0;width:50pt;height:50pt;z-index:251658752;visibility:hidden;mso-wrap-edited:f;mso-width-percent:0;mso-height-percent:0;mso-width-percent:0;mso-height-percent:0">
            <o:lock v:ext="edit" selection="t"/>
          </v:shape>
        </w:pict>
      </w:r>
    </w:p>
    <w:p w14:paraId="00000002" w14:textId="77777777" w:rsidR="00C25013" w:rsidRDefault="00000000">
      <w:pPr>
        <w:pStyle w:val="Nadpis1"/>
        <w:jc w:val="center"/>
      </w:pPr>
      <w:r>
        <w:t>Domovní řád</w:t>
      </w:r>
    </w:p>
    <w:p w14:paraId="00000003" w14:textId="77777777" w:rsidR="00C25013" w:rsidRDefault="00000000">
      <w:pPr>
        <w:pStyle w:val="Podnadpis"/>
        <w:jc w:val="center"/>
        <w:rPr>
          <w:sz w:val="24"/>
          <w:szCs w:val="24"/>
        </w:rPr>
      </w:pPr>
      <w:r>
        <w:rPr>
          <w:sz w:val="24"/>
          <w:szCs w:val="24"/>
        </w:rPr>
        <w:t>Společenství vlastníků jednotek Sobí 1178, IČ: 19463651</w:t>
      </w:r>
      <w:r>
        <w:rPr>
          <w:sz w:val="24"/>
          <w:szCs w:val="24"/>
        </w:rPr>
        <w:br/>
        <w:t>Sídlo společenství: Sobí 1178/6, 198 00 Praha 9</w:t>
      </w:r>
    </w:p>
    <w:p w14:paraId="00000004" w14:textId="77777777" w:rsidR="00C25013" w:rsidRDefault="00C25013"/>
    <w:p w14:paraId="00000005" w14:textId="77777777" w:rsidR="00C25013" w:rsidRDefault="00000000">
      <w:pPr>
        <w:numPr>
          <w:ilvl w:val="0"/>
          <w:numId w:val="1"/>
        </w:numPr>
        <w:pBdr>
          <w:top w:val="nil"/>
          <w:left w:val="nil"/>
          <w:bottom w:val="nil"/>
          <w:right w:val="nil"/>
          <w:between w:val="nil"/>
        </w:pBdr>
        <w:spacing w:after="0"/>
        <w:rPr>
          <w:b/>
          <w:color w:val="000000"/>
        </w:rPr>
      </w:pPr>
      <w:r>
        <w:rPr>
          <w:b/>
          <w:color w:val="000000"/>
        </w:rPr>
        <w:t>Preambule</w:t>
      </w:r>
      <w:r>
        <w:rPr>
          <w:b/>
          <w:color w:val="000000"/>
        </w:rPr>
        <w:br/>
      </w:r>
    </w:p>
    <w:p w14:paraId="00000006" w14:textId="77777777" w:rsidR="00C25013" w:rsidRDefault="00000000">
      <w:pPr>
        <w:numPr>
          <w:ilvl w:val="1"/>
          <w:numId w:val="1"/>
        </w:numPr>
        <w:pBdr>
          <w:top w:val="nil"/>
          <w:left w:val="nil"/>
          <w:bottom w:val="nil"/>
          <w:right w:val="nil"/>
          <w:between w:val="nil"/>
        </w:pBdr>
        <w:spacing w:after="0"/>
        <w:jc w:val="both"/>
      </w:pPr>
      <w:r>
        <w:rPr>
          <w:color w:val="000000"/>
        </w:rPr>
        <w:t>Domovní řád domu na adrese Sobí 1178, Praha 9 vychází ze stanov Společenství vlastníků jednotek Sobí 1178 a dále upřesňuje a doplňuje organizační pravidla.</w:t>
      </w:r>
    </w:p>
    <w:p w14:paraId="00000007" w14:textId="77777777" w:rsidR="00C25013" w:rsidRDefault="00000000">
      <w:pPr>
        <w:numPr>
          <w:ilvl w:val="1"/>
          <w:numId w:val="1"/>
        </w:numPr>
        <w:pBdr>
          <w:top w:val="nil"/>
          <w:left w:val="nil"/>
          <w:bottom w:val="nil"/>
          <w:right w:val="nil"/>
          <w:between w:val="nil"/>
        </w:pBdr>
        <w:spacing w:after="0"/>
        <w:jc w:val="both"/>
      </w:pPr>
      <w:r>
        <w:rPr>
          <w:color w:val="000000"/>
        </w:rPr>
        <w:t>Ustanovení tohoto domovního řádu jsou závazná pro všechny osoby nacházející se v Budově (viz čl.2.1), tedy zejména vlastníky jednotek, jejich Nájemníky, Podnájemníky a jiné osoby (dále jen „Uživatel“).</w:t>
      </w:r>
    </w:p>
    <w:p w14:paraId="00000008" w14:textId="77777777" w:rsidR="00C25013" w:rsidRDefault="00000000">
      <w:pPr>
        <w:numPr>
          <w:ilvl w:val="1"/>
          <w:numId w:val="1"/>
        </w:numPr>
        <w:pBdr>
          <w:top w:val="nil"/>
          <w:left w:val="nil"/>
          <w:bottom w:val="nil"/>
          <w:right w:val="nil"/>
          <w:between w:val="nil"/>
        </w:pBdr>
        <w:spacing w:after="0"/>
        <w:jc w:val="both"/>
      </w:pPr>
      <w:r>
        <w:rPr>
          <w:color w:val="000000"/>
        </w:rPr>
        <w:t>Všichni Uživatelé jsou povinni se s tímto Domovním řádem seznámit a dodržovat jej. Umožní-li Uživatel vstup do Budovy třetím osobám, je povinen je s tímto Domovním řádem v přiměřené míře seznámit a zajistit jeho dodržování. Tímto prohlášením ovšem třetí osoby nejsou zbaveny povinnosti se s tímto Domovním řádem seznámit a dodržovat jej.</w:t>
      </w:r>
    </w:p>
    <w:p w14:paraId="00000009" w14:textId="7B474554" w:rsidR="00C25013" w:rsidRDefault="00000000">
      <w:pPr>
        <w:numPr>
          <w:ilvl w:val="1"/>
          <w:numId w:val="1"/>
        </w:numPr>
        <w:pBdr>
          <w:top w:val="nil"/>
          <w:left w:val="nil"/>
          <w:bottom w:val="nil"/>
          <w:right w:val="nil"/>
          <w:between w:val="nil"/>
        </w:pBdr>
        <w:spacing w:after="0"/>
        <w:jc w:val="both"/>
      </w:pPr>
      <w:r>
        <w:rPr>
          <w:color w:val="000000"/>
        </w:rPr>
        <w:t xml:space="preserve">Cílem tohoto domovního řádu je stanovit pravidla pro užívání bytů, Nebytových prostor, společných prostor, zařízení domu a k němu náležejících a přilehlých pozemků, </w:t>
      </w:r>
      <w:sdt>
        <w:sdtPr>
          <w:tag w:val="goog_rdk_0"/>
          <w:id w:val="-307121879"/>
        </w:sdtPr>
        <w:sdtContent>
          <w:sdt>
            <w:sdtPr>
              <w:tag w:val="goog_rdk_1"/>
              <w:id w:val="-1129163385"/>
            </w:sdtPr>
            <w:sdtContent>
              <w:r w:rsidRPr="006C75C4">
                <w:t>jakožto</w:t>
              </w:r>
            </w:sdtContent>
          </w:sdt>
        </w:sdtContent>
      </w:sdt>
      <w:sdt>
        <w:sdtPr>
          <w:tag w:val="goog_rdk_2"/>
          <w:id w:val="-2094741268"/>
        </w:sdtPr>
        <w:sdtContent>
          <w:sdt>
            <w:sdtPr>
              <w:tag w:val="goog_rdk_3"/>
              <w:id w:val="-1663151929"/>
              <w:showingPlcHdr/>
            </w:sdtPr>
            <w:sdtContent>
              <w:r w:rsidR="006C75C4">
                <w:t xml:space="preserve">     </w:t>
              </w:r>
            </w:sdtContent>
          </w:sdt>
        </w:sdtContent>
      </w:sdt>
      <w:r>
        <w:rPr>
          <w:color w:val="000000"/>
        </w:rPr>
        <w:t xml:space="preserve"> i přispět k dobrému sousedskému a občanskému soužití, aniž by byly výrazně omezeny práva a svobody jednotlivých uživatelů.</w:t>
      </w:r>
    </w:p>
    <w:p w14:paraId="0000000A" w14:textId="77777777" w:rsidR="00C25013" w:rsidRDefault="00000000">
      <w:pPr>
        <w:numPr>
          <w:ilvl w:val="1"/>
          <w:numId w:val="1"/>
        </w:numPr>
        <w:pBdr>
          <w:top w:val="nil"/>
          <w:left w:val="nil"/>
          <w:bottom w:val="nil"/>
          <w:right w:val="nil"/>
          <w:between w:val="nil"/>
        </w:pBdr>
        <w:spacing w:after="0"/>
        <w:jc w:val="both"/>
      </w:pPr>
      <w:r>
        <w:rPr>
          <w:color w:val="000000"/>
        </w:rPr>
        <w:t xml:space="preserve">Tento domovní řád má přispět k tomu, aby byla Budova řádně užívaná a udržovaná na požadované úrovni a aby bylo zabráněno jejímu poškozování a znehodnocování. Zároveň dodržováním zásad vyhlášených tímto Domovním řádem je možné předcházet škodám a zajistit bezpečnost při užívání Budovy a snižovat náklady na její údržbu a opravy.                               </w:t>
      </w:r>
    </w:p>
    <w:p w14:paraId="0000000B" w14:textId="77777777" w:rsidR="00C25013" w:rsidRDefault="00000000">
      <w:pPr>
        <w:pBdr>
          <w:top w:val="nil"/>
          <w:left w:val="nil"/>
          <w:bottom w:val="nil"/>
          <w:right w:val="nil"/>
          <w:between w:val="nil"/>
        </w:pBdr>
        <w:spacing w:after="0"/>
        <w:ind w:left="792"/>
        <w:jc w:val="both"/>
        <w:rPr>
          <w:color w:val="000000"/>
        </w:rPr>
      </w:pPr>
      <w:r>
        <w:rPr>
          <w:color w:val="000000"/>
        </w:rPr>
        <w:t xml:space="preserve">     </w:t>
      </w:r>
      <w:r>
        <w:rPr>
          <w:color w:val="000000"/>
        </w:rPr>
        <w:br/>
      </w:r>
    </w:p>
    <w:p w14:paraId="0000000C" w14:textId="77777777" w:rsidR="00C25013" w:rsidRDefault="00000000">
      <w:pPr>
        <w:numPr>
          <w:ilvl w:val="0"/>
          <w:numId w:val="1"/>
        </w:numPr>
        <w:pBdr>
          <w:top w:val="nil"/>
          <w:left w:val="nil"/>
          <w:bottom w:val="nil"/>
          <w:right w:val="nil"/>
          <w:between w:val="nil"/>
        </w:pBdr>
        <w:spacing w:after="0"/>
      </w:pPr>
      <w:r>
        <w:rPr>
          <w:b/>
          <w:color w:val="000000"/>
        </w:rPr>
        <w:t>Práva a povinnosti Vlastníků</w:t>
      </w:r>
      <w:r>
        <w:rPr>
          <w:b/>
          <w:color w:val="000000"/>
        </w:rPr>
        <w:br/>
      </w:r>
    </w:p>
    <w:p w14:paraId="0000000D" w14:textId="77777777" w:rsidR="00C25013" w:rsidRDefault="00000000">
      <w:pPr>
        <w:numPr>
          <w:ilvl w:val="1"/>
          <w:numId w:val="1"/>
        </w:numPr>
        <w:pBdr>
          <w:top w:val="nil"/>
          <w:left w:val="nil"/>
          <w:bottom w:val="nil"/>
          <w:right w:val="nil"/>
          <w:between w:val="nil"/>
        </w:pBdr>
        <w:spacing w:after="0"/>
        <w:jc w:val="both"/>
      </w:pPr>
      <w:r>
        <w:rPr>
          <w:color w:val="000000"/>
        </w:rPr>
        <w:t>Dodržovat stanovy, domovní řád a plnit usnesení orgánů společenství.</w:t>
      </w:r>
    </w:p>
    <w:p w14:paraId="0000000E" w14:textId="77777777" w:rsidR="00C25013" w:rsidRDefault="00000000">
      <w:pPr>
        <w:numPr>
          <w:ilvl w:val="1"/>
          <w:numId w:val="1"/>
        </w:numPr>
        <w:pBdr>
          <w:top w:val="nil"/>
          <w:left w:val="nil"/>
          <w:bottom w:val="nil"/>
          <w:right w:val="nil"/>
          <w:between w:val="nil"/>
        </w:pBdr>
        <w:spacing w:after="0"/>
        <w:jc w:val="both"/>
      </w:pPr>
      <w:r>
        <w:rPr>
          <w:color w:val="000000"/>
        </w:rPr>
        <w:t>Vlastník je povinen udržovat svou Jednotku na svůj náklad ve stavu způsobilém k řádnému užívání, a provádět včas potřebnou údržbu a opravy tak, aby nerušil, neomezoval ani neohrožoval ostatní Uživatele v jejich užívacích právech a oprávněných zájmech.</w:t>
      </w:r>
    </w:p>
    <w:p w14:paraId="0000000F" w14:textId="77777777" w:rsidR="00C25013" w:rsidRDefault="00000000">
      <w:pPr>
        <w:numPr>
          <w:ilvl w:val="1"/>
          <w:numId w:val="1"/>
        </w:numPr>
        <w:pBdr>
          <w:top w:val="nil"/>
          <w:left w:val="nil"/>
          <w:bottom w:val="nil"/>
          <w:right w:val="nil"/>
          <w:between w:val="nil"/>
        </w:pBdr>
        <w:spacing w:after="0"/>
        <w:jc w:val="both"/>
      </w:pPr>
      <w:r>
        <w:rPr>
          <w:color w:val="000000"/>
        </w:rPr>
        <w:t>Vlastník je povinen po předchozím oznámení Výboru společenství, Správce nebo organizace, provádějící odpočty měřidel, umožnit přístup do bytu či Nebytového prostoru za účelem zjištění technického stavu a provedení oprav, kontroly, případné výměny měřidel teplé a studené vody, a to po předchozím oznámení či dohodě o termínu umožnění takového přístupu.</w:t>
      </w:r>
    </w:p>
    <w:p w14:paraId="00000010" w14:textId="77777777" w:rsidR="00C25013" w:rsidRDefault="00000000">
      <w:pPr>
        <w:numPr>
          <w:ilvl w:val="1"/>
          <w:numId w:val="1"/>
        </w:numPr>
        <w:pBdr>
          <w:top w:val="nil"/>
          <w:left w:val="nil"/>
          <w:bottom w:val="nil"/>
          <w:right w:val="nil"/>
          <w:between w:val="nil"/>
        </w:pBdr>
        <w:spacing w:after="0"/>
        <w:jc w:val="both"/>
      </w:pPr>
      <w:r>
        <w:rPr>
          <w:color w:val="000000"/>
        </w:rPr>
        <w:t xml:space="preserve">Uživatelé nesmí do svých oken, balkonů, na terasy atd. umisťovat žádné reklamní, jiné obchodní nebo politické symboly, které nejsou v souladu s obytným charakterem Budovy. </w:t>
      </w:r>
    </w:p>
    <w:p w14:paraId="742CF0DD" w14:textId="77777777" w:rsidR="006C75C4" w:rsidRPr="006C75C4" w:rsidRDefault="00000000">
      <w:pPr>
        <w:numPr>
          <w:ilvl w:val="1"/>
          <w:numId w:val="1"/>
        </w:numPr>
        <w:pBdr>
          <w:top w:val="nil"/>
          <w:left w:val="nil"/>
          <w:bottom w:val="nil"/>
          <w:right w:val="nil"/>
          <w:between w:val="nil"/>
        </w:pBdr>
        <w:spacing w:after="0"/>
        <w:jc w:val="both"/>
      </w:pPr>
      <w:r>
        <w:rPr>
          <w:color w:val="000000"/>
        </w:rPr>
        <w:t xml:space="preserve">Květiny v oknech, na balkonech apod. musí být zabezpečeny proti pádu. </w:t>
      </w:r>
    </w:p>
    <w:p w14:paraId="00000011" w14:textId="65437D64" w:rsidR="00C25013" w:rsidRDefault="00000000">
      <w:pPr>
        <w:numPr>
          <w:ilvl w:val="1"/>
          <w:numId w:val="1"/>
        </w:numPr>
        <w:pBdr>
          <w:top w:val="nil"/>
          <w:left w:val="nil"/>
          <w:bottom w:val="nil"/>
          <w:right w:val="nil"/>
          <w:between w:val="nil"/>
        </w:pBdr>
        <w:spacing w:after="0"/>
        <w:jc w:val="both"/>
      </w:pPr>
      <w:r>
        <w:rPr>
          <w:color w:val="000000"/>
        </w:rPr>
        <w:lastRenderedPageBreak/>
        <w:t>Při zalévání</w:t>
      </w:r>
      <w:r w:rsidR="006C75C4">
        <w:rPr>
          <w:color w:val="000000"/>
        </w:rPr>
        <w:t xml:space="preserve"> či úklidu</w:t>
      </w:r>
      <w:r>
        <w:rPr>
          <w:color w:val="000000"/>
        </w:rPr>
        <w:t xml:space="preserve"> je třeba dbát na to, aby </w:t>
      </w:r>
      <w:sdt>
        <w:sdtPr>
          <w:tag w:val="goog_rdk_4"/>
          <w:id w:val="-90580831"/>
        </w:sdtPr>
        <w:sdtContent/>
      </w:sdt>
      <w:r>
        <w:rPr>
          <w:color w:val="000000"/>
        </w:rPr>
        <w:t>voda nestékala.</w:t>
      </w:r>
    </w:p>
    <w:p w14:paraId="00000012" w14:textId="77777777" w:rsidR="00C25013" w:rsidRDefault="00000000">
      <w:pPr>
        <w:numPr>
          <w:ilvl w:val="1"/>
          <w:numId w:val="1"/>
        </w:numPr>
        <w:pBdr>
          <w:top w:val="nil"/>
          <w:left w:val="nil"/>
          <w:bottom w:val="nil"/>
          <w:right w:val="nil"/>
          <w:between w:val="nil"/>
        </w:pBdr>
        <w:spacing w:after="0"/>
        <w:jc w:val="both"/>
      </w:pPr>
      <w:r>
        <w:rPr>
          <w:color w:val="000000"/>
        </w:rPr>
        <w:t>Jednotky nesmí být využívány k obchodním účelům – k přímému aktivnímu prodeji zboží a předmětů, výjimkou je provozování podnikatelských aktivit v domácnostech.</w:t>
      </w:r>
    </w:p>
    <w:p w14:paraId="00000013" w14:textId="77777777" w:rsidR="00C25013" w:rsidRDefault="00000000">
      <w:pPr>
        <w:numPr>
          <w:ilvl w:val="1"/>
          <w:numId w:val="1"/>
        </w:numPr>
        <w:pBdr>
          <w:top w:val="nil"/>
          <w:left w:val="nil"/>
          <w:bottom w:val="nil"/>
          <w:right w:val="nil"/>
          <w:between w:val="nil"/>
        </w:pBdr>
        <w:spacing w:after="0"/>
        <w:jc w:val="both"/>
      </w:pPr>
      <w:r>
        <w:rPr>
          <w:color w:val="000000"/>
        </w:rPr>
        <w:t xml:space="preserve">Vlastník jednotky oznámí bez zbytečného odkladu osobě odpovědné za správu domu změny v počtu osob, které mají v bytě domácnosti a bydlí v něm po dobu, která činí v souhrnu nejméně tři měsíce v jednom kalendářním roce. </w:t>
      </w:r>
    </w:p>
    <w:p w14:paraId="00000014" w14:textId="77777777" w:rsidR="00C25013" w:rsidRDefault="00000000">
      <w:pPr>
        <w:numPr>
          <w:ilvl w:val="1"/>
          <w:numId w:val="1"/>
        </w:numPr>
        <w:pBdr>
          <w:top w:val="nil"/>
          <w:left w:val="nil"/>
          <w:bottom w:val="nil"/>
          <w:right w:val="nil"/>
          <w:between w:val="nil"/>
        </w:pBdr>
        <w:spacing w:after="0"/>
        <w:jc w:val="both"/>
      </w:pPr>
      <w:r>
        <w:rPr>
          <w:color w:val="000000"/>
        </w:rPr>
        <w:t>V případě, že Vlastník přenechá byt k užívání jiné osobě oznámí její jméno, adresu a telefon správci.</w:t>
      </w:r>
    </w:p>
    <w:p w14:paraId="00000015" w14:textId="77777777" w:rsidR="00C25013" w:rsidRDefault="00000000">
      <w:pPr>
        <w:numPr>
          <w:ilvl w:val="1"/>
          <w:numId w:val="1"/>
        </w:numPr>
        <w:pBdr>
          <w:top w:val="nil"/>
          <w:left w:val="nil"/>
          <w:bottom w:val="nil"/>
          <w:right w:val="nil"/>
          <w:between w:val="nil"/>
        </w:pBdr>
        <w:spacing w:after="0"/>
        <w:jc w:val="both"/>
      </w:pPr>
      <w:r>
        <w:rPr>
          <w:color w:val="000000"/>
        </w:rPr>
        <w:t>Ve výjimečných situacích (havárie, ohrožení života a zdraví, bezprostředně hrozící škoda na majetku) má Společenství právo zajistit zpřístupnění bytu za policejní asistence i bez souhlasu Vlastníka. O tomto zásahu pořídí Společenství písemný protokol a vhodným způsobem Vlastníka neprodleně vyrozumí.</w:t>
      </w:r>
    </w:p>
    <w:p w14:paraId="00000016" w14:textId="77777777" w:rsidR="00C25013" w:rsidRDefault="00000000">
      <w:pPr>
        <w:numPr>
          <w:ilvl w:val="1"/>
          <w:numId w:val="1"/>
        </w:numPr>
        <w:pBdr>
          <w:top w:val="nil"/>
          <w:left w:val="nil"/>
          <w:bottom w:val="nil"/>
          <w:right w:val="nil"/>
          <w:between w:val="nil"/>
        </w:pBdr>
        <w:spacing w:after="0"/>
        <w:jc w:val="both"/>
      </w:pPr>
      <w:r>
        <w:rPr>
          <w:color w:val="000000"/>
        </w:rPr>
        <w:t>Vlastník je povinen nahradit škody, které na jiných jednotkách nebo společných částech nebo zařízení Budovy způsobil on sám, členové jeho domácnosti nebo osoby, jimž umožnil vstup do Budovy. Náhradou škody se rozumí v prvé řadě uvedení do původního stavu, popř. náhrada v penězích, není-li již uvedení v původní stav možné či účelné v případech, kdy jej nelze po Uživateli domu spravedlivě požadovat.</w:t>
      </w:r>
    </w:p>
    <w:p w14:paraId="00000017" w14:textId="086D7EB9" w:rsidR="00C25013" w:rsidRDefault="00000000">
      <w:pPr>
        <w:numPr>
          <w:ilvl w:val="1"/>
          <w:numId w:val="1"/>
        </w:numPr>
        <w:pBdr>
          <w:top w:val="nil"/>
          <w:left w:val="nil"/>
          <w:bottom w:val="nil"/>
          <w:right w:val="nil"/>
          <w:between w:val="nil"/>
        </w:pBdr>
        <w:spacing w:after="0"/>
        <w:jc w:val="both"/>
      </w:pPr>
      <w:r>
        <w:rPr>
          <w:color w:val="000000"/>
        </w:rPr>
        <w:t>Vlastník jednotky, který sám v Budově nebydlí (buď Jednotku pronajímá, anebo j</w:t>
      </w:r>
      <w:sdt>
        <w:sdtPr>
          <w:tag w:val="goog_rdk_5"/>
          <w:id w:val="-811193728"/>
        </w:sdtPr>
        <w:sdtContent>
          <w:sdt>
            <w:sdtPr>
              <w:tag w:val="goog_rdk_6"/>
              <w:id w:val="71233330"/>
            </w:sdtPr>
            <w:sdtContent>
              <w:r w:rsidRPr="006C75C4">
                <w:t>i</w:t>
              </w:r>
            </w:sdtContent>
          </w:sdt>
        </w:sdtContent>
      </w:sdt>
      <w:sdt>
        <w:sdtPr>
          <w:tag w:val="goog_rdk_7"/>
          <w:id w:val="-2040964975"/>
          <w:showingPlcHdr/>
        </w:sdtPr>
        <w:sdtContent>
          <w:r w:rsidR="006C75C4">
            <w:t xml:space="preserve">     </w:t>
          </w:r>
        </w:sdtContent>
      </w:sdt>
      <w:r>
        <w:rPr>
          <w:color w:val="000000"/>
        </w:rPr>
        <w:t xml:space="preserve"> navštěvuje pouze krátkodobě), je povinen oznámit Správci svou korespondenční adresu nebo jiný způsob kontaktu za účelem doručování nutných informací, pozvánek event. </w:t>
      </w:r>
      <w:sdt>
        <w:sdtPr>
          <w:tag w:val="goog_rdk_8"/>
          <w:id w:val="1084716439"/>
        </w:sdtPr>
        <w:sdtContent>
          <w:sdt>
            <w:sdtPr>
              <w:tag w:val="goog_rdk_9"/>
              <w:id w:val="-1755986929"/>
            </w:sdtPr>
            <w:sdtContent>
              <w:r w:rsidRPr="006C75C4">
                <w:t>z</w:t>
              </w:r>
            </w:sdtContent>
          </w:sdt>
        </w:sdtContent>
      </w:sdt>
      <w:sdt>
        <w:sdtPr>
          <w:tag w:val="goog_rdk_10"/>
          <w:id w:val="1184086526"/>
          <w:showingPlcHdr/>
        </w:sdtPr>
        <w:sdtContent>
          <w:r w:rsidR="006C75C4">
            <w:t xml:space="preserve">     </w:t>
          </w:r>
        </w:sdtContent>
      </w:sdt>
      <w:r>
        <w:rPr>
          <w:color w:val="000000"/>
        </w:rPr>
        <w:t>ajišťování stanovisek nebo rozhodnutí přijímaných per rollam.</w:t>
      </w:r>
    </w:p>
    <w:p w14:paraId="00000018" w14:textId="7A6A8EE8" w:rsidR="00C25013" w:rsidRDefault="00000000">
      <w:pPr>
        <w:numPr>
          <w:ilvl w:val="1"/>
          <w:numId w:val="1"/>
        </w:numPr>
        <w:pBdr>
          <w:top w:val="nil"/>
          <w:left w:val="nil"/>
          <w:bottom w:val="nil"/>
          <w:right w:val="nil"/>
          <w:between w:val="nil"/>
        </w:pBdr>
        <w:spacing w:after="0"/>
        <w:jc w:val="both"/>
      </w:pPr>
      <w:r>
        <w:rPr>
          <w:color w:val="000000"/>
        </w:rPr>
        <w:t>Vlastník Jednotky, který poskytne svou Jednotku do pronájmu nebo j</w:t>
      </w:r>
      <w:sdt>
        <w:sdtPr>
          <w:tag w:val="goog_rdk_11"/>
          <w:id w:val="265540267"/>
        </w:sdtPr>
        <w:sdtContent>
          <w:sdt>
            <w:sdtPr>
              <w:tag w:val="goog_rdk_12"/>
              <w:id w:val="-613605004"/>
            </w:sdtPr>
            <w:sdtContent>
              <w:r w:rsidRPr="006C75C4">
                <w:t>i</w:t>
              </w:r>
            </w:sdtContent>
          </w:sdt>
        </w:sdtContent>
      </w:sdt>
      <w:sdt>
        <w:sdtPr>
          <w:tag w:val="goog_rdk_13"/>
          <w:id w:val="-1740721261"/>
          <w:showingPlcHdr/>
        </w:sdtPr>
        <w:sdtContent>
          <w:r w:rsidR="006C75C4">
            <w:t xml:space="preserve">     </w:t>
          </w:r>
        </w:sdtContent>
      </w:sdt>
      <w:r>
        <w:rPr>
          <w:color w:val="000000"/>
        </w:rPr>
        <w:t xml:space="preserve"> přenechá k dočasnému užívání třetím osobám, je zodpovědný za to, že tyto osoby budou bez výhrad dodržovat tento Domovní řád v celém rozsahu. V případě porušení povinností vyplývajících z tohoto článku, bude k odpovědnosti volán Vlastník – pronajímatel.</w:t>
      </w:r>
    </w:p>
    <w:p w14:paraId="00000019" w14:textId="77777777" w:rsidR="00C25013" w:rsidRDefault="00000000">
      <w:pPr>
        <w:numPr>
          <w:ilvl w:val="1"/>
          <w:numId w:val="1"/>
        </w:numPr>
        <w:pBdr>
          <w:top w:val="nil"/>
          <w:left w:val="nil"/>
          <w:bottom w:val="nil"/>
          <w:right w:val="nil"/>
          <w:between w:val="nil"/>
        </w:pBdr>
        <w:spacing w:after="0"/>
        <w:jc w:val="both"/>
      </w:pPr>
      <w:r>
        <w:rPr>
          <w:color w:val="000000"/>
        </w:rPr>
        <w:t xml:space="preserve">Veškeré úpravy, které zasahují do společných částí Budovy, v případě mění vzhled či ráz budovy, je Vlastník povinen si nechat odsouhlasit Shromážděním. V případě nerespektování výše uvedeného Vlastník riskuje, že bude muset provedené úpravy na své náklady odstranit, a to včetně uvedení do původního stavu. </w:t>
      </w:r>
    </w:p>
    <w:p w14:paraId="0000001A" w14:textId="77777777" w:rsidR="00C25013" w:rsidRDefault="00000000">
      <w:pPr>
        <w:numPr>
          <w:ilvl w:val="1"/>
          <w:numId w:val="1"/>
        </w:numPr>
        <w:pBdr>
          <w:top w:val="nil"/>
          <w:left w:val="nil"/>
          <w:bottom w:val="nil"/>
          <w:right w:val="nil"/>
          <w:between w:val="nil"/>
        </w:pBdr>
        <w:spacing w:after="0"/>
        <w:jc w:val="both"/>
      </w:pPr>
      <w:r>
        <w:rPr>
          <w:color w:val="000000"/>
        </w:rPr>
        <w:t>Pokud Vlastník provedl takový zásah do společných částí Budov, který způsobil jakoukoliv poruchu na společném majetku je povinen uhradit náklady na opravy.</w:t>
      </w:r>
    </w:p>
    <w:p w14:paraId="0000001B" w14:textId="77777777" w:rsidR="00C25013" w:rsidRDefault="00000000">
      <w:pPr>
        <w:numPr>
          <w:ilvl w:val="1"/>
          <w:numId w:val="1"/>
        </w:numPr>
        <w:pBdr>
          <w:top w:val="nil"/>
          <w:left w:val="nil"/>
          <w:bottom w:val="nil"/>
          <w:right w:val="nil"/>
          <w:between w:val="nil"/>
        </w:pBdr>
        <w:spacing w:after="0"/>
        <w:jc w:val="both"/>
      </w:pPr>
      <w:r>
        <w:rPr>
          <w:color w:val="000000"/>
        </w:rPr>
        <w:t>Oznámit bez zbytečného odkladu Správci jakékoliv vady či poškození vzniklé na společných částech Budovy.</w:t>
      </w:r>
    </w:p>
    <w:p w14:paraId="0000001C" w14:textId="77777777" w:rsidR="00C25013" w:rsidRDefault="00000000">
      <w:pPr>
        <w:numPr>
          <w:ilvl w:val="1"/>
          <w:numId w:val="1"/>
        </w:numPr>
        <w:pBdr>
          <w:top w:val="nil"/>
          <w:left w:val="nil"/>
          <w:bottom w:val="nil"/>
          <w:right w:val="nil"/>
          <w:between w:val="nil"/>
        </w:pBdr>
        <w:spacing w:after="0"/>
        <w:jc w:val="both"/>
      </w:pPr>
      <w:r>
        <w:rPr>
          <w:color w:val="000000"/>
        </w:rPr>
        <w:t>Bezodkladně nahlásit Správci Budovy ztrátu či odcizení čípů od Budovy a společných prostor.</w:t>
      </w:r>
    </w:p>
    <w:p w14:paraId="0000001D" w14:textId="77777777" w:rsidR="00C25013" w:rsidRDefault="00000000">
      <w:pPr>
        <w:numPr>
          <w:ilvl w:val="1"/>
          <w:numId w:val="1"/>
        </w:numPr>
        <w:pBdr>
          <w:top w:val="nil"/>
          <w:left w:val="nil"/>
          <w:bottom w:val="nil"/>
          <w:right w:val="nil"/>
          <w:between w:val="nil"/>
        </w:pBdr>
        <w:spacing w:after="0"/>
        <w:jc w:val="both"/>
      </w:pPr>
      <w:r>
        <w:rPr>
          <w:color w:val="000000"/>
        </w:rPr>
        <w:t>Oznámit Správci či Výboru zahájení a ukončení činností, u kterých hrozí zvýšené riziko vzniku škody na Budově. Zejména pokud jde o stavební práce, stěhování či manipulaci s většími předměty atp.</w:t>
      </w:r>
    </w:p>
    <w:p w14:paraId="0000001E" w14:textId="77777777" w:rsidR="00C25013" w:rsidRDefault="00000000">
      <w:pPr>
        <w:numPr>
          <w:ilvl w:val="1"/>
          <w:numId w:val="1"/>
        </w:numPr>
        <w:pBdr>
          <w:top w:val="nil"/>
          <w:left w:val="nil"/>
          <w:bottom w:val="nil"/>
          <w:right w:val="nil"/>
          <w:between w:val="nil"/>
        </w:pBdr>
        <w:spacing w:after="0"/>
        <w:jc w:val="both"/>
      </w:pPr>
      <w:r>
        <w:rPr>
          <w:color w:val="000000"/>
        </w:rPr>
        <w:t>Oznámit bez zbytečného odkladu Správci a Výboru převod vlastnictví Jednotky a nabytí vlastnictví Jednotky.</w:t>
      </w:r>
    </w:p>
    <w:p w14:paraId="0000001F" w14:textId="3F45466C" w:rsidR="00C25013" w:rsidRDefault="00000000">
      <w:pPr>
        <w:numPr>
          <w:ilvl w:val="1"/>
          <w:numId w:val="1"/>
        </w:numPr>
        <w:pBdr>
          <w:top w:val="nil"/>
          <w:left w:val="nil"/>
          <w:bottom w:val="nil"/>
          <w:right w:val="nil"/>
          <w:between w:val="nil"/>
        </w:pBdr>
        <w:spacing w:after="0"/>
        <w:jc w:val="both"/>
      </w:pPr>
      <w:r>
        <w:rPr>
          <w:color w:val="000000"/>
        </w:rPr>
        <w:lastRenderedPageBreak/>
        <w:t xml:space="preserve">Dbát na to, aby se předcházelo výskytu hmyzu v Jednotkách či sklepních kójích a jeho rozšiřování. Výskyt hmyzu je Uživatel Jednotky povinen neprodleně oznámit Správci či Výboru. V případě potřeby zásahu jsou všichni Uživatelé Jednotek a sklepních </w:t>
      </w:r>
      <w:sdt>
        <w:sdtPr>
          <w:tag w:val="goog_rdk_14"/>
          <w:id w:val="-1173089970"/>
        </w:sdtPr>
        <w:sdtContent>
          <w:sdt>
            <w:sdtPr>
              <w:tag w:val="goog_rdk_15"/>
              <w:id w:val="-514970576"/>
            </w:sdtPr>
            <w:sdtContent>
              <w:r w:rsidRPr="006C75C4">
                <w:t>kójí</w:t>
              </w:r>
            </w:sdtContent>
          </w:sdt>
        </w:sdtContent>
      </w:sdt>
      <w:sdt>
        <w:sdtPr>
          <w:tag w:val="goog_rdk_16"/>
          <w:id w:val="-1210456260"/>
        </w:sdtPr>
        <w:sdtContent>
          <w:sdt>
            <w:sdtPr>
              <w:tag w:val="goog_rdk_17"/>
              <w:id w:val="1639337722"/>
              <w:showingPlcHdr/>
            </w:sdtPr>
            <w:sdtContent>
              <w:r w:rsidR="006C75C4">
                <w:t xml:space="preserve">     </w:t>
              </w:r>
            </w:sdtContent>
          </w:sdt>
        </w:sdtContent>
      </w:sdt>
      <w:r>
        <w:rPr>
          <w:color w:val="000000"/>
        </w:rPr>
        <w:t>, kterých se případný desinfekční nebo desinsekční zásah týká, povinni na výzvu umožnit přístup do Jednotky, v opačném případě, bude-li nutný opakovaný zásah, půjdou další náklady k jejich tíži.</w:t>
      </w:r>
      <w:r>
        <w:rPr>
          <w:color w:val="000000"/>
        </w:rPr>
        <w:br/>
      </w:r>
    </w:p>
    <w:p w14:paraId="00000020" w14:textId="77777777" w:rsidR="00C25013" w:rsidRDefault="00000000">
      <w:pPr>
        <w:numPr>
          <w:ilvl w:val="0"/>
          <w:numId w:val="1"/>
        </w:numPr>
        <w:pBdr>
          <w:top w:val="nil"/>
          <w:left w:val="nil"/>
          <w:bottom w:val="nil"/>
          <w:right w:val="nil"/>
          <w:between w:val="nil"/>
        </w:pBdr>
        <w:spacing w:after="0"/>
        <w:rPr>
          <w:b/>
          <w:color w:val="000000"/>
        </w:rPr>
      </w:pPr>
      <w:r>
        <w:rPr>
          <w:b/>
          <w:color w:val="000000"/>
        </w:rPr>
        <w:t>Dodržování klidu</w:t>
      </w:r>
    </w:p>
    <w:p w14:paraId="00000021" w14:textId="77777777" w:rsidR="00C25013" w:rsidRDefault="00C25013">
      <w:pPr>
        <w:pBdr>
          <w:top w:val="nil"/>
          <w:left w:val="nil"/>
          <w:bottom w:val="nil"/>
          <w:right w:val="nil"/>
          <w:between w:val="nil"/>
        </w:pBdr>
        <w:spacing w:after="0"/>
        <w:ind w:left="360"/>
        <w:rPr>
          <w:b/>
          <w:color w:val="000000"/>
        </w:rPr>
      </w:pPr>
    </w:p>
    <w:p w14:paraId="00000022" w14:textId="77777777" w:rsidR="00C25013" w:rsidRDefault="00000000">
      <w:pPr>
        <w:numPr>
          <w:ilvl w:val="1"/>
          <w:numId w:val="1"/>
        </w:numPr>
        <w:pBdr>
          <w:top w:val="nil"/>
          <w:left w:val="nil"/>
          <w:bottom w:val="nil"/>
          <w:right w:val="nil"/>
          <w:between w:val="nil"/>
        </w:pBdr>
        <w:spacing w:after="0"/>
        <w:jc w:val="both"/>
      </w:pPr>
      <w:r>
        <w:rPr>
          <w:color w:val="000000"/>
        </w:rPr>
        <w:t>V Budově nesmí být provozována žádná soustavná činnost, která by hlukem či exhalacemi ohrožovala a narušovala klid, pohodu a pohodlí ostatních obyvatel.</w:t>
      </w:r>
    </w:p>
    <w:p w14:paraId="00000023" w14:textId="4DD033DF" w:rsidR="00C25013" w:rsidRDefault="00000000">
      <w:pPr>
        <w:numPr>
          <w:ilvl w:val="1"/>
          <w:numId w:val="1"/>
        </w:numPr>
        <w:pBdr>
          <w:top w:val="nil"/>
          <w:left w:val="nil"/>
          <w:bottom w:val="nil"/>
          <w:right w:val="nil"/>
          <w:between w:val="nil"/>
        </w:pBdr>
        <w:spacing w:after="0"/>
        <w:jc w:val="both"/>
      </w:pPr>
      <w:r>
        <w:rPr>
          <w:color w:val="000000"/>
        </w:rPr>
        <w:t>Vlastník je povinen zajistit, aby všichni, kdo Jednotku užív</w:t>
      </w:r>
      <w:sdt>
        <w:sdtPr>
          <w:tag w:val="goog_rdk_18"/>
          <w:id w:val="-1974300569"/>
        </w:sdtPr>
        <w:sdtContent>
          <w:sdt>
            <w:sdtPr>
              <w:tag w:val="goog_rdk_19"/>
              <w:id w:val="-258680350"/>
            </w:sdtPr>
            <w:sdtContent>
              <w:r w:rsidRPr="006C75C4">
                <w:t>ají</w:t>
              </w:r>
            </w:sdtContent>
          </w:sdt>
        </w:sdtContent>
      </w:sdt>
      <w:sdt>
        <w:sdtPr>
          <w:tag w:val="goog_rdk_20"/>
          <w:id w:val="-1219585651"/>
          <w:showingPlcHdr/>
        </w:sdtPr>
        <w:sdtContent>
          <w:r w:rsidR="006C75C4">
            <w:t xml:space="preserve">     </w:t>
          </w:r>
        </w:sdtContent>
      </w:sdt>
      <w:r>
        <w:rPr>
          <w:color w:val="000000"/>
        </w:rPr>
        <w:t xml:space="preserve"> nebo ho navštěvují neprodukovali patřičný hluk uvnitř Jednotky, v jejím okolí ani ve Společných prostorách nebo </w:t>
      </w:r>
      <w:sdt>
        <w:sdtPr>
          <w:tag w:val="goog_rdk_21"/>
          <w:id w:val="923478344"/>
        </w:sdtPr>
        <w:sdtContent/>
      </w:sdt>
      <w:r>
        <w:rPr>
          <w:color w:val="000000"/>
        </w:rPr>
        <w:t xml:space="preserve">dělali cokoliv, co by obtěžovalo a znepříjemňovalo život ostatních obyvatel, a to zejména v době nočního klidu, který je stanoven od 21:00 do </w:t>
      </w:r>
      <w:r w:rsidR="00F33D24">
        <w:rPr>
          <w:color w:val="000000"/>
        </w:rPr>
        <w:t>8</w:t>
      </w:r>
      <w:r>
        <w:rPr>
          <w:color w:val="000000"/>
        </w:rPr>
        <w:t>:00.</w:t>
      </w:r>
    </w:p>
    <w:p w14:paraId="00000024" w14:textId="55F8D34F" w:rsidR="00C25013" w:rsidRDefault="00000000">
      <w:pPr>
        <w:numPr>
          <w:ilvl w:val="1"/>
          <w:numId w:val="1"/>
        </w:numPr>
        <w:pBdr>
          <w:top w:val="nil"/>
          <w:left w:val="nil"/>
          <w:bottom w:val="nil"/>
          <w:right w:val="nil"/>
          <w:between w:val="nil"/>
        </w:pBdr>
        <w:spacing w:after="0"/>
        <w:jc w:val="both"/>
      </w:pPr>
      <w:r>
        <w:rPr>
          <w:color w:val="000000"/>
        </w:rPr>
        <w:t xml:space="preserve">Stavební a jiné hlučné práce (např. Sečení trávy) se, s ohledem na dobré sousedské vztahy, mohou vykonávat pouze v pracovní dny a sobotu, a to jen od </w:t>
      </w:r>
      <w:r w:rsidR="00F33D24">
        <w:rPr>
          <w:color w:val="000000"/>
        </w:rPr>
        <w:t>8</w:t>
      </w:r>
      <w:r>
        <w:rPr>
          <w:color w:val="000000"/>
        </w:rPr>
        <w:t>:00 do 18:00.</w:t>
      </w:r>
    </w:p>
    <w:bookmarkStart w:id="0" w:name="_heading=h.hoqs8s2qxpta" w:colFirst="0" w:colLast="0"/>
    <w:bookmarkEnd w:id="0"/>
    <w:p w14:paraId="00000025" w14:textId="35773931" w:rsidR="00C25013" w:rsidRDefault="00000000">
      <w:pPr>
        <w:numPr>
          <w:ilvl w:val="1"/>
          <w:numId w:val="1"/>
        </w:numPr>
        <w:pBdr>
          <w:top w:val="nil"/>
          <w:left w:val="nil"/>
          <w:bottom w:val="nil"/>
          <w:right w:val="nil"/>
          <w:between w:val="nil"/>
        </w:pBdr>
        <w:spacing w:after="0"/>
        <w:jc w:val="both"/>
      </w:pPr>
      <w:sdt>
        <w:sdtPr>
          <w:tag w:val="goog_rdk_22"/>
          <w:id w:val="1007141816"/>
        </w:sdtPr>
        <w:sdtContent/>
      </w:sdt>
      <w:r>
        <w:rPr>
          <w:color w:val="000000"/>
        </w:rPr>
        <w:t>Vlastník Jednotky, který plánuje provádět ve své Jednotce stavební práce trvající déle než čtyři po sobě jdoucí hodiny za jeden den, je povinen informovat písemně o svém záměru ostatní Uživatele Jednotek, a to na k tomu určené vývěsce ve výtahu</w:t>
      </w:r>
      <w:r w:rsidR="006C75C4">
        <w:rPr>
          <w:color w:val="000000"/>
        </w:rPr>
        <w:t>, alespoň s týdením předstihem</w:t>
      </w:r>
      <w:r>
        <w:rPr>
          <w:color w:val="000000"/>
        </w:rPr>
        <w:t>. Součástí tohoto oznámení je předpokládaný časový rozsah prací a telefonní číslo kontaktní osoby odpovědné za dodržování ustanovení tohoto domovního řádu při provádění prací.</w:t>
      </w:r>
    </w:p>
    <w:p w14:paraId="00000026" w14:textId="77777777" w:rsidR="00C25013" w:rsidRDefault="00000000">
      <w:pPr>
        <w:numPr>
          <w:ilvl w:val="1"/>
          <w:numId w:val="1"/>
        </w:numPr>
        <w:pBdr>
          <w:top w:val="nil"/>
          <w:left w:val="nil"/>
          <w:bottom w:val="nil"/>
          <w:right w:val="nil"/>
          <w:between w:val="nil"/>
        </w:pBdr>
        <w:spacing w:after="0"/>
        <w:jc w:val="both"/>
      </w:pPr>
      <w:r>
        <w:rPr>
          <w:color w:val="000000"/>
        </w:rPr>
        <w:t>Vlastník je povinen zajistit, aby veškeré stavební úpravy v bytě probíhaly bez negativních dopadů (</w:t>
      </w:r>
      <w:sdt>
        <w:sdtPr>
          <w:tag w:val="goog_rdk_23"/>
          <w:id w:val="-1225852841"/>
        </w:sdtPr>
        <w:sdtContent/>
      </w:sdt>
      <w:r>
        <w:rPr>
          <w:color w:val="000000"/>
        </w:rPr>
        <w:t>především zvýšená hlučnost a prašnost) na ostatní Uživatele. Veškerý materiál bude skladován výhradně v jeho Jednotce. Stavební suť bude odvezena na řízenou skládku (odděleně od domovního odpadu). Vlastník odpovídá za to, že minimálně 1x za den provede řádný úklid ve společných prostorách, které znečistil.</w:t>
      </w:r>
      <w:r>
        <w:rPr>
          <w:color w:val="000000"/>
        </w:rPr>
        <w:br/>
      </w:r>
    </w:p>
    <w:p w14:paraId="00000027" w14:textId="77777777" w:rsidR="00C25013" w:rsidRDefault="00000000">
      <w:pPr>
        <w:numPr>
          <w:ilvl w:val="0"/>
          <w:numId w:val="1"/>
        </w:numPr>
        <w:pBdr>
          <w:top w:val="nil"/>
          <w:left w:val="nil"/>
          <w:bottom w:val="nil"/>
          <w:right w:val="nil"/>
          <w:between w:val="nil"/>
        </w:pBdr>
        <w:spacing w:after="0"/>
        <w:rPr>
          <w:b/>
          <w:color w:val="000000"/>
        </w:rPr>
      </w:pPr>
      <w:r>
        <w:rPr>
          <w:b/>
          <w:color w:val="000000"/>
        </w:rPr>
        <w:t>Užívání Společných prostor Budovy</w:t>
      </w:r>
      <w:r>
        <w:rPr>
          <w:b/>
          <w:color w:val="000000"/>
        </w:rPr>
        <w:br/>
      </w:r>
    </w:p>
    <w:p w14:paraId="00000028" w14:textId="77777777" w:rsidR="00C25013" w:rsidRDefault="00000000">
      <w:pPr>
        <w:numPr>
          <w:ilvl w:val="1"/>
          <w:numId w:val="1"/>
        </w:numPr>
        <w:pBdr>
          <w:top w:val="nil"/>
          <w:left w:val="nil"/>
          <w:bottom w:val="nil"/>
          <w:right w:val="nil"/>
          <w:between w:val="nil"/>
        </w:pBdr>
        <w:spacing w:after="0"/>
        <w:jc w:val="both"/>
      </w:pPr>
      <w:r>
        <w:rPr>
          <w:color w:val="000000"/>
        </w:rPr>
        <w:t>Společné části domu se užívají jen k účelům odpovídajícím jejich povaze a určení a to tak, aby nedocházelo k omezování spoluvlastnických práv ostatních Uživatelů.</w:t>
      </w:r>
    </w:p>
    <w:p w14:paraId="00000029" w14:textId="77777777" w:rsidR="00C25013" w:rsidRDefault="00000000">
      <w:pPr>
        <w:numPr>
          <w:ilvl w:val="1"/>
          <w:numId w:val="1"/>
        </w:numPr>
        <w:pBdr>
          <w:top w:val="nil"/>
          <w:left w:val="nil"/>
          <w:bottom w:val="nil"/>
          <w:right w:val="nil"/>
          <w:between w:val="nil"/>
        </w:pBdr>
        <w:spacing w:after="0"/>
        <w:jc w:val="both"/>
      </w:pPr>
      <w:r>
        <w:rPr>
          <w:color w:val="000000"/>
        </w:rPr>
        <w:t>Uživatelé jsou povinni udržovat v Budově pořádek a čistotu.</w:t>
      </w:r>
    </w:p>
    <w:p w14:paraId="0000002A" w14:textId="77777777" w:rsidR="00C25013" w:rsidRDefault="00000000">
      <w:pPr>
        <w:numPr>
          <w:ilvl w:val="1"/>
          <w:numId w:val="1"/>
        </w:numPr>
        <w:pBdr>
          <w:top w:val="nil"/>
          <w:left w:val="nil"/>
          <w:bottom w:val="nil"/>
          <w:right w:val="nil"/>
          <w:between w:val="nil"/>
        </w:pBdr>
        <w:spacing w:after="0"/>
        <w:jc w:val="both"/>
      </w:pPr>
      <w:bookmarkStart w:id="1" w:name="_heading=h.o40ll91ir1vl" w:colFirst="0" w:colLast="0"/>
      <w:bookmarkEnd w:id="1"/>
      <w:r>
        <w:rPr>
          <w:color w:val="000000"/>
        </w:rPr>
        <w:t>Na chodbách, schodištích a dalších společných prostorách nesmějí být odkládány, hromaděny nebo skladovány jakékoliv předměty, které neslouží k provozu společných částí domu (např. odpadky, odpadové krabice nebo pytle, osobní nebo domovní odpad, boty, botníky, koberce, kola, kočárky, atp.)</w:t>
      </w:r>
    </w:p>
    <w:p w14:paraId="0000002B" w14:textId="77777777" w:rsidR="00C25013" w:rsidRDefault="00000000">
      <w:pPr>
        <w:numPr>
          <w:ilvl w:val="1"/>
          <w:numId w:val="1"/>
        </w:numPr>
        <w:pBdr>
          <w:top w:val="nil"/>
          <w:left w:val="nil"/>
          <w:bottom w:val="nil"/>
          <w:right w:val="nil"/>
          <w:between w:val="nil"/>
        </w:pBdr>
        <w:spacing w:after="0"/>
        <w:jc w:val="both"/>
      </w:pPr>
      <w:r>
        <w:rPr>
          <w:color w:val="000000"/>
        </w:rPr>
        <w:t>V případě, že dojde k porušení odstavce 5.3 bude Vlastník Jednotky povinen tyto předměty odstranit do 7 dnů od obdržení výzvy od Správce nebo Výboru. Po uplynutí této lhůty budou tyto předměty odstraněny na náklady Společenství a Vlastníkovi bytu budou náklady přeúčtovány. Nebude-li Vlastník zjištěn, budou tyto předměty odstraněny na náklady Společenství.</w:t>
      </w:r>
    </w:p>
    <w:p w14:paraId="0000002C" w14:textId="2B528C90" w:rsidR="00C25013" w:rsidRDefault="00000000">
      <w:pPr>
        <w:numPr>
          <w:ilvl w:val="1"/>
          <w:numId w:val="1"/>
        </w:numPr>
        <w:pBdr>
          <w:top w:val="nil"/>
          <w:left w:val="nil"/>
          <w:bottom w:val="nil"/>
          <w:right w:val="nil"/>
          <w:between w:val="nil"/>
        </w:pBdr>
        <w:spacing w:after="0"/>
        <w:jc w:val="both"/>
      </w:pPr>
      <w:r>
        <w:rPr>
          <w:color w:val="000000"/>
        </w:rPr>
        <w:lastRenderedPageBreak/>
        <w:t xml:space="preserve">Pokud Uživatel znečistí Společné prostory nad rámec standardního ušpinění </w:t>
      </w:r>
      <w:sdt>
        <w:sdtPr>
          <w:tag w:val="goog_rdk_24"/>
          <w:id w:val="1989638652"/>
        </w:sdtPr>
        <w:sdtContent/>
      </w:sdt>
      <w:r>
        <w:rPr>
          <w:color w:val="000000"/>
        </w:rPr>
        <w:t>(rekonstrukce, malování, stěhování</w:t>
      </w:r>
      <w:r w:rsidR="006C75C4">
        <w:rPr>
          <w:color w:val="000000"/>
        </w:rPr>
        <w:t>, rozlití či vysypání</w:t>
      </w:r>
      <w:r>
        <w:rPr>
          <w:color w:val="000000"/>
        </w:rPr>
        <w:t>), je povinen způsobené znečistění na vlastní náklady odstranit.</w:t>
      </w:r>
    </w:p>
    <w:p w14:paraId="0000002D" w14:textId="77777777" w:rsidR="00C25013" w:rsidRDefault="00000000">
      <w:pPr>
        <w:numPr>
          <w:ilvl w:val="1"/>
          <w:numId w:val="1"/>
        </w:numPr>
        <w:pBdr>
          <w:top w:val="nil"/>
          <w:left w:val="nil"/>
          <w:bottom w:val="nil"/>
          <w:right w:val="nil"/>
          <w:between w:val="nil"/>
        </w:pBdr>
        <w:spacing w:after="0"/>
        <w:jc w:val="both"/>
      </w:pPr>
      <w:r>
        <w:rPr>
          <w:color w:val="000000"/>
        </w:rPr>
        <w:t>V rámci ovládání výtahu je nutné dodržovat jeho pravidla používání (počet přepravovaných osob, maximální zatížení, používání výtahu samostatně od 10 let, atd.)</w:t>
      </w:r>
      <w:r>
        <w:rPr>
          <w:color w:val="000000"/>
        </w:rPr>
        <w:br/>
      </w:r>
    </w:p>
    <w:p w14:paraId="0000002E" w14:textId="77777777" w:rsidR="00C25013" w:rsidRDefault="00000000">
      <w:pPr>
        <w:numPr>
          <w:ilvl w:val="0"/>
          <w:numId w:val="1"/>
        </w:numPr>
        <w:pBdr>
          <w:top w:val="nil"/>
          <w:left w:val="nil"/>
          <w:bottom w:val="nil"/>
          <w:right w:val="nil"/>
          <w:between w:val="nil"/>
        </w:pBdr>
        <w:spacing w:after="0"/>
        <w:rPr>
          <w:b/>
          <w:color w:val="000000"/>
        </w:rPr>
      </w:pPr>
      <w:sdt>
        <w:sdtPr>
          <w:tag w:val="goog_rdk_25"/>
          <w:id w:val="-596943231"/>
        </w:sdtPr>
        <w:sdtContent/>
      </w:sdt>
      <w:r>
        <w:rPr>
          <w:b/>
          <w:color w:val="000000"/>
        </w:rPr>
        <w:t>Pravidla pro užívání parkovacích stání a garáží</w:t>
      </w:r>
      <w:r>
        <w:rPr>
          <w:b/>
          <w:color w:val="000000"/>
        </w:rPr>
        <w:br/>
      </w:r>
    </w:p>
    <w:p w14:paraId="00000030" w14:textId="77777777" w:rsidR="00C25013" w:rsidRPr="00D11FA2" w:rsidRDefault="00000000">
      <w:pPr>
        <w:numPr>
          <w:ilvl w:val="1"/>
          <w:numId w:val="1"/>
        </w:numPr>
        <w:pBdr>
          <w:top w:val="nil"/>
          <w:left w:val="nil"/>
          <w:bottom w:val="nil"/>
          <w:right w:val="nil"/>
          <w:between w:val="nil"/>
        </w:pBdr>
        <w:spacing w:after="0"/>
        <w:jc w:val="both"/>
      </w:pPr>
      <w:r>
        <w:rPr>
          <w:color w:val="000000"/>
        </w:rPr>
        <w:t>Vjezd do společných garáží je zakázán komukoliv, kdo není majitelem parkovacího místa, nemá ho v pronájmu či krátkodobě zapůjčené.</w:t>
      </w:r>
    </w:p>
    <w:p w14:paraId="2ADDFC77" w14:textId="25FDC4D7" w:rsidR="00171F84" w:rsidRPr="00D11FA2" w:rsidRDefault="00171F84">
      <w:pPr>
        <w:numPr>
          <w:ilvl w:val="1"/>
          <w:numId w:val="1"/>
        </w:numPr>
        <w:pBdr>
          <w:top w:val="nil"/>
          <w:left w:val="nil"/>
          <w:bottom w:val="nil"/>
          <w:right w:val="nil"/>
          <w:between w:val="nil"/>
        </w:pBdr>
        <w:spacing w:after="0"/>
        <w:jc w:val="both"/>
      </w:pPr>
      <w:r>
        <w:rPr>
          <w:color w:val="000000"/>
        </w:rPr>
        <w:t xml:space="preserve">Parkovat </w:t>
      </w:r>
      <w:r w:rsidR="00843A06">
        <w:rPr>
          <w:color w:val="000000"/>
        </w:rPr>
        <w:t>je možné pouze na místech k parkování vyhrazených.</w:t>
      </w:r>
    </w:p>
    <w:p w14:paraId="47EC6BBB" w14:textId="03469440" w:rsidR="00843A06" w:rsidRDefault="00843A06">
      <w:pPr>
        <w:numPr>
          <w:ilvl w:val="1"/>
          <w:numId w:val="1"/>
        </w:numPr>
        <w:pBdr>
          <w:top w:val="nil"/>
          <w:left w:val="nil"/>
          <w:bottom w:val="nil"/>
          <w:right w:val="nil"/>
          <w:between w:val="nil"/>
        </w:pBdr>
        <w:spacing w:after="0"/>
        <w:jc w:val="both"/>
      </w:pPr>
      <w:r>
        <w:t>Uživatel smí parkovat pouze na svém vyhrazeném parkovacím stání (dále PS) nebo na PS, které mu bylo zpřístupněno jeho majitelem (na základě dohody, smlouvy, apod).</w:t>
      </w:r>
    </w:p>
    <w:p w14:paraId="75F0DA70" w14:textId="2325EE4F" w:rsidR="00843A06" w:rsidRDefault="00843A06">
      <w:pPr>
        <w:numPr>
          <w:ilvl w:val="1"/>
          <w:numId w:val="1"/>
        </w:numPr>
        <w:pBdr>
          <w:top w:val="nil"/>
          <w:left w:val="nil"/>
          <w:bottom w:val="nil"/>
          <w:right w:val="nil"/>
          <w:between w:val="nil"/>
        </w:pBdr>
        <w:spacing w:after="0"/>
        <w:jc w:val="both"/>
      </w:pPr>
      <w:r>
        <w:t>Vozidlo je nutné zaparkovat na PS tak, aby nezasahovala do společných průjezdních profilů garáží.</w:t>
      </w:r>
    </w:p>
    <w:p w14:paraId="14B2EFAF" w14:textId="7D3AAC49" w:rsidR="00843A06" w:rsidRDefault="00843A06">
      <w:pPr>
        <w:numPr>
          <w:ilvl w:val="1"/>
          <w:numId w:val="1"/>
        </w:numPr>
        <w:pBdr>
          <w:top w:val="nil"/>
          <w:left w:val="nil"/>
          <w:bottom w:val="nil"/>
          <w:right w:val="nil"/>
          <w:between w:val="nil"/>
        </w:pBdr>
        <w:spacing w:after="0"/>
        <w:jc w:val="both"/>
      </w:pPr>
      <w:r>
        <w:t>Správce či Výbor SVJ má právo vyzvat uživatele, z jehož vozidla unikají pohonné hmoty, olej či jiné kapaliny, aby opustil garáž a na své náklady odstranil způsobené znečištění garáží. Pokud nebude znečištění garáží odstraněno majitelem příslušného vozidla, zařídí tak Správce či Výbor SVJ na náklady majitele příslušného PS.</w:t>
      </w:r>
      <w:r w:rsidR="00D11FA2">
        <w:t xml:space="preserve"> Rovněž může vyzvat uživatele, které zjevně neodpovídá předepsanému technickému stavu motorových vozidel, zejména vozidlo havarované. Uživatel je povinen odstranit takové vozidlo z prostoru garáží bez zbytečného odkladu, při nesplnění této povinnosti je Správce oprávněn odstranit vozidlo z prostoru garáží na náklady a nebezpečí vlastníka vozidla.</w:t>
      </w:r>
    </w:p>
    <w:p w14:paraId="085F36D2" w14:textId="17B71171" w:rsidR="00843A06" w:rsidRDefault="00843A06">
      <w:pPr>
        <w:numPr>
          <w:ilvl w:val="1"/>
          <w:numId w:val="1"/>
        </w:numPr>
        <w:pBdr>
          <w:top w:val="nil"/>
          <w:left w:val="nil"/>
          <w:bottom w:val="nil"/>
          <w:right w:val="nil"/>
          <w:between w:val="nil"/>
        </w:pBdr>
        <w:spacing w:after="0"/>
        <w:jc w:val="both"/>
      </w:pPr>
      <w:r>
        <w:t>Společenství vlastníků si vyhrazuje právo vymáhat škody vzniklé na majetku garáží, pokud byly způsobeny uživatelem či osobami, kterým uživatel PS umožnil přístup do prostor společných garáží.</w:t>
      </w:r>
    </w:p>
    <w:p w14:paraId="58F28CC8" w14:textId="77777777" w:rsidR="00843A06" w:rsidRDefault="00843A06" w:rsidP="00843A06">
      <w:pPr>
        <w:numPr>
          <w:ilvl w:val="1"/>
          <w:numId w:val="1"/>
        </w:numPr>
        <w:pBdr>
          <w:top w:val="nil"/>
          <w:left w:val="nil"/>
          <w:bottom w:val="nil"/>
          <w:right w:val="nil"/>
          <w:between w:val="nil"/>
        </w:pBdr>
        <w:spacing w:after="0"/>
        <w:jc w:val="both"/>
      </w:pPr>
      <w:r>
        <w:t>Společenství vlastníků si vyhrazuje právo vymáhat po neoprávněně parkujících náklady na odtažení vozidel. Za neoprávněné parkování se považuje stání na jiném než přiděleném místě a parkování mimo vyznačená PS.</w:t>
      </w:r>
    </w:p>
    <w:p w14:paraId="750498A6" w14:textId="77777777" w:rsidR="00843A06" w:rsidRDefault="00843A06" w:rsidP="00843A06">
      <w:pPr>
        <w:numPr>
          <w:ilvl w:val="1"/>
          <w:numId w:val="1"/>
        </w:numPr>
        <w:pBdr>
          <w:top w:val="nil"/>
          <w:left w:val="nil"/>
          <w:bottom w:val="nil"/>
          <w:right w:val="nil"/>
          <w:between w:val="nil"/>
        </w:pBdr>
        <w:spacing w:after="0"/>
        <w:jc w:val="both"/>
      </w:pPr>
      <w:r>
        <w:t>Parkovací vozidlo musí být uzamčeno a musí mít řádně uzavřena všechna okna, včetně příp. okna střešního.</w:t>
      </w:r>
    </w:p>
    <w:p w14:paraId="508F0779" w14:textId="77777777" w:rsidR="00843A06" w:rsidRDefault="00843A06" w:rsidP="00843A06">
      <w:pPr>
        <w:numPr>
          <w:ilvl w:val="1"/>
          <w:numId w:val="1"/>
        </w:numPr>
        <w:pBdr>
          <w:top w:val="nil"/>
          <w:left w:val="nil"/>
          <w:bottom w:val="nil"/>
          <w:right w:val="nil"/>
          <w:between w:val="nil"/>
        </w:pBdr>
        <w:spacing w:after="0"/>
        <w:jc w:val="both"/>
      </w:pPr>
      <w:r>
        <w:t>Poškození parkujícího vozidla, poškození zařízení garáží nebo přítomných technologií a eventuální krádeže jsou Uživatelé povinni bez prodlení ohlásit Policii ČR a Správci.</w:t>
      </w:r>
    </w:p>
    <w:p w14:paraId="66F6424F" w14:textId="453B868B" w:rsidR="00843A06" w:rsidRDefault="00843A06" w:rsidP="00D11FA2">
      <w:pPr>
        <w:numPr>
          <w:ilvl w:val="1"/>
          <w:numId w:val="1"/>
        </w:numPr>
        <w:pBdr>
          <w:top w:val="nil"/>
          <w:left w:val="nil"/>
          <w:bottom w:val="nil"/>
          <w:right w:val="nil"/>
          <w:between w:val="nil"/>
        </w:pBdr>
        <w:spacing w:after="0"/>
        <w:jc w:val="both"/>
      </w:pPr>
      <w:r>
        <w:t>Uživatelé jsou povinni udržovat čistotu v prostorách garáží a chovat se tak, aby nedocházelo ke škodám na majetku SVJ a ostatních parkujících vozidel</w:t>
      </w:r>
    </w:p>
    <w:p w14:paraId="00000031" w14:textId="77777777" w:rsidR="00C25013" w:rsidRDefault="00000000">
      <w:pPr>
        <w:numPr>
          <w:ilvl w:val="1"/>
          <w:numId w:val="1"/>
        </w:numPr>
        <w:pBdr>
          <w:top w:val="nil"/>
          <w:left w:val="nil"/>
          <w:bottom w:val="nil"/>
          <w:right w:val="nil"/>
          <w:between w:val="nil"/>
        </w:pBdr>
        <w:spacing w:after="0"/>
        <w:jc w:val="both"/>
      </w:pPr>
      <w:r>
        <w:rPr>
          <w:color w:val="000000"/>
        </w:rPr>
        <w:t>Majitelé garážových stání jsou povinni strpět vstup a průchod ostatních vlastníků jednotek a třetích osob vstupujících do těchto prostor za účelem, údržby, kontroly a oprav zařízení náležících do společného vlastnictví. Případně průchod Uživatelů do sklepních kójí, které jsou dostupné pouze z prostoru garáží.</w:t>
      </w:r>
    </w:p>
    <w:p w14:paraId="00000032" w14:textId="77777777" w:rsidR="00C25013" w:rsidRPr="00D11FA2" w:rsidRDefault="00000000">
      <w:pPr>
        <w:numPr>
          <w:ilvl w:val="1"/>
          <w:numId w:val="1"/>
        </w:numPr>
        <w:pBdr>
          <w:top w:val="nil"/>
          <w:left w:val="nil"/>
          <w:bottom w:val="nil"/>
          <w:right w:val="nil"/>
          <w:between w:val="nil"/>
        </w:pBdr>
        <w:spacing w:after="0"/>
        <w:jc w:val="both"/>
      </w:pPr>
      <w:r>
        <w:rPr>
          <w:color w:val="000000"/>
        </w:rPr>
        <w:t>Všichni Uživatelé jsou povinni dodržovat ustanovení vyplývající z dopravního značení. Je zakázáno stání před vjezdem do společných garáží.</w:t>
      </w:r>
    </w:p>
    <w:p w14:paraId="585C1680" w14:textId="616C15A0" w:rsidR="00D11FA2" w:rsidRPr="00D11FA2" w:rsidRDefault="00D11FA2">
      <w:pPr>
        <w:numPr>
          <w:ilvl w:val="1"/>
          <w:numId w:val="1"/>
        </w:numPr>
        <w:pBdr>
          <w:top w:val="nil"/>
          <w:left w:val="nil"/>
          <w:bottom w:val="nil"/>
          <w:right w:val="nil"/>
          <w:between w:val="nil"/>
        </w:pBdr>
        <w:spacing w:after="0"/>
        <w:jc w:val="both"/>
      </w:pPr>
      <w:r>
        <w:rPr>
          <w:color w:val="000000"/>
        </w:rPr>
        <w:t>V prostorách garáží je výslovně zakázáno:</w:t>
      </w:r>
    </w:p>
    <w:p w14:paraId="29707282" w14:textId="7B39BD42" w:rsidR="00D11FA2" w:rsidRPr="00D11FA2" w:rsidRDefault="00D11FA2" w:rsidP="00D11FA2">
      <w:pPr>
        <w:numPr>
          <w:ilvl w:val="2"/>
          <w:numId w:val="1"/>
        </w:numPr>
        <w:pBdr>
          <w:top w:val="nil"/>
          <w:left w:val="nil"/>
          <w:bottom w:val="nil"/>
          <w:right w:val="nil"/>
          <w:between w:val="nil"/>
        </w:pBdr>
        <w:spacing w:after="0"/>
        <w:jc w:val="both"/>
      </w:pPr>
      <w:r>
        <w:rPr>
          <w:color w:val="000000"/>
        </w:rPr>
        <w:t>Doplňovat pohonné hmoty</w:t>
      </w:r>
    </w:p>
    <w:p w14:paraId="5F467A1F" w14:textId="46D5E0D7" w:rsidR="00D11FA2" w:rsidRPr="00D11FA2" w:rsidRDefault="00D11FA2" w:rsidP="00D11FA2">
      <w:pPr>
        <w:numPr>
          <w:ilvl w:val="2"/>
          <w:numId w:val="1"/>
        </w:numPr>
        <w:pBdr>
          <w:top w:val="nil"/>
          <w:left w:val="nil"/>
          <w:bottom w:val="nil"/>
          <w:right w:val="nil"/>
          <w:between w:val="nil"/>
        </w:pBdr>
        <w:spacing w:after="0"/>
        <w:jc w:val="both"/>
      </w:pPr>
      <w:r>
        <w:rPr>
          <w:color w:val="000000"/>
        </w:rPr>
        <w:lastRenderedPageBreak/>
        <w:t>Vozidlo opravovat, lakovat nebo mýt</w:t>
      </w:r>
    </w:p>
    <w:p w14:paraId="171E758A" w14:textId="55E1EAE3" w:rsidR="00D11FA2" w:rsidRPr="00D11FA2" w:rsidRDefault="00D11FA2" w:rsidP="00D11FA2">
      <w:pPr>
        <w:numPr>
          <w:ilvl w:val="2"/>
          <w:numId w:val="1"/>
        </w:numPr>
        <w:pBdr>
          <w:top w:val="nil"/>
          <w:left w:val="nil"/>
          <w:bottom w:val="nil"/>
          <w:right w:val="nil"/>
          <w:between w:val="nil"/>
        </w:pBdr>
        <w:spacing w:after="0"/>
        <w:jc w:val="both"/>
      </w:pPr>
      <w:r>
        <w:rPr>
          <w:color w:val="000000"/>
        </w:rPr>
        <w:t>Skladovat v prostorách garáží včetně vozidla hořlavé či výbušné látky, vyjma rezervy pohonných hmot ve schválené nádobě.</w:t>
      </w:r>
    </w:p>
    <w:p w14:paraId="7F318592" w14:textId="07A8D4E6" w:rsidR="00D11FA2" w:rsidRPr="00D11FA2" w:rsidRDefault="00D11FA2" w:rsidP="00D11FA2">
      <w:pPr>
        <w:numPr>
          <w:ilvl w:val="2"/>
          <w:numId w:val="1"/>
        </w:numPr>
        <w:pBdr>
          <w:top w:val="nil"/>
          <w:left w:val="nil"/>
          <w:bottom w:val="nil"/>
          <w:right w:val="nil"/>
          <w:between w:val="nil"/>
        </w:pBdr>
        <w:spacing w:after="0"/>
        <w:jc w:val="both"/>
      </w:pPr>
      <w:r>
        <w:rPr>
          <w:color w:val="000000"/>
        </w:rPr>
        <w:t>Ponechávat ve vozidle děti nebo zvířata</w:t>
      </w:r>
    </w:p>
    <w:p w14:paraId="55E1464E" w14:textId="2C379699" w:rsidR="00D11FA2" w:rsidRPr="00D11FA2" w:rsidRDefault="00D11FA2" w:rsidP="00D11FA2">
      <w:pPr>
        <w:numPr>
          <w:ilvl w:val="2"/>
          <w:numId w:val="1"/>
        </w:numPr>
        <w:pBdr>
          <w:top w:val="nil"/>
          <w:left w:val="nil"/>
          <w:bottom w:val="nil"/>
          <w:right w:val="nil"/>
          <w:between w:val="nil"/>
        </w:pBdr>
        <w:spacing w:after="0"/>
        <w:jc w:val="both"/>
      </w:pPr>
      <w:r>
        <w:rPr>
          <w:color w:val="000000"/>
        </w:rPr>
        <w:t>Spát ve vozidle</w:t>
      </w:r>
    </w:p>
    <w:p w14:paraId="4E0CEA05" w14:textId="31C1C112" w:rsidR="00D11FA2" w:rsidRPr="00D11FA2" w:rsidRDefault="00D11FA2" w:rsidP="00D11FA2">
      <w:pPr>
        <w:numPr>
          <w:ilvl w:val="2"/>
          <w:numId w:val="1"/>
        </w:numPr>
        <w:pBdr>
          <w:top w:val="nil"/>
          <w:left w:val="nil"/>
          <w:bottom w:val="nil"/>
          <w:right w:val="nil"/>
          <w:between w:val="nil"/>
        </w:pBdr>
        <w:spacing w:after="0"/>
        <w:jc w:val="both"/>
      </w:pPr>
      <w:r>
        <w:rPr>
          <w:color w:val="000000"/>
        </w:rPr>
        <w:t>Odkládat v prostorách garáží jakékoliv předměty</w:t>
      </w:r>
    </w:p>
    <w:p w14:paraId="4BF4D8FF" w14:textId="4FC382DF" w:rsidR="00D11FA2" w:rsidRPr="00D11FA2" w:rsidRDefault="00D11FA2" w:rsidP="00D11FA2">
      <w:pPr>
        <w:numPr>
          <w:ilvl w:val="2"/>
          <w:numId w:val="1"/>
        </w:numPr>
        <w:pBdr>
          <w:top w:val="nil"/>
          <w:left w:val="nil"/>
          <w:bottom w:val="nil"/>
          <w:right w:val="nil"/>
          <w:between w:val="nil"/>
        </w:pBdr>
        <w:spacing w:after="0"/>
        <w:jc w:val="both"/>
      </w:pPr>
      <w:r>
        <w:rPr>
          <w:color w:val="000000"/>
        </w:rPr>
        <w:t>Manipulovat s otevřeným ohněm a kouřit</w:t>
      </w:r>
    </w:p>
    <w:p w14:paraId="4DD04ED6" w14:textId="3E217E43" w:rsidR="00D11FA2" w:rsidRDefault="00D11FA2" w:rsidP="00D11FA2">
      <w:pPr>
        <w:numPr>
          <w:ilvl w:val="2"/>
          <w:numId w:val="1"/>
        </w:numPr>
        <w:pBdr>
          <w:top w:val="nil"/>
          <w:left w:val="nil"/>
          <w:bottom w:val="nil"/>
          <w:right w:val="nil"/>
          <w:between w:val="nil"/>
        </w:pBdr>
        <w:spacing w:after="0"/>
        <w:jc w:val="both"/>
      </w:pPr>
      <w:r>
        <w:rPr>
          <w:color w:val="000000"/>
        </w:rPr>
        <w:t>Využívat společný rozvod el. energie v zásuvkách pro dobíjení elektromobilů či jiných elektrických vozidel a zařízení.</w:t>
      </w:r>
    </w:p>
    <w:p w14:paraId="00000033" w14:textId="77777777" w:rsidR="00C25013" w:rsidRDefault="00C25013">
      <w:pPr>
        <w:pBdr>
          <w:top w:val="nil"/>
          <w:left w:val="nil"/>
          <w:bottom w:val="nil"/>
          <w:right w:val="nil"/>
          <w:between w:val="nil"/>
        </w:pBdr>
        <w:spacing w:after="0"/>
        <w:ind w:left="792"/>
        <w:rPr>
          <w:color w:val="000000"/>
        </w:rPr>
      </w:pPr>
    </w:p>
    <w:p w14:paraId="00000034" w14:textId="77777777" w:rsidR="00C25013" w:rsidRDefault="00000000">
      <w:pPr>
        <w:numPr>
          <w:ilvl w:val="0"/>
          <w:numId w:val="1"/>
        </w:numPr>
        <w:pBdr>
          <w:top w:val="nil"/>
          <w:left w:val="nil"/>
          <w:bottom w:val="nil"/>
          <w:right w:val="nil"/>
          <w:between w:val="nil"/>
        </w:pBdr>
        <w:spacing w:after="0"/>
        <w:rPr>
          <w:b/>
          <w:color w:val="000000"/>
        </w:rPr>
      </w:pPr>
      <w:r>
        <w:rPr>
          <w:b/>
          <w:color w:val="000000"/>
        </w:rPr>
        <w:t>Prevence požáru</w:t>
      </w:r>
      <w:r>
        <w:rPr>
          <w:b/>
          <w:color w:val="000000"/>
        </w:rPr>
        <w:br/>
      </w:r>
    </w:p>
    <w:p w14:paraId="00000035" w14:textId="77777777" w:rsidR="00C25013" w:rsidRDefault="00000000">
      <w:pPr>
        <w:numPr>
          <w:ilvl w:val="1"/>
          <w:numId w:val="1"/>
        </w:numPr>
        <w:pBdr>
          <w:top w:val="nil"/>
          <w:left w:val="nil"/>
          <w:bottom w:val="nil"/>
          <w:right w:val="nil"/>
          <w:between w:val="nil"/>
        </w:pBdr>
        <w:spacing w:after="0"/>
        <w:jc w:val="both"/>
      </w:pPr>
      <w:r>
        <w:rPr>
          <w:color w:val="000000"/>
        </w:rPr>
        <w:t>Všichni obyvatelé domu jsou povinni dodržovat Požární řád.</w:t>
      </w:r>
    </w:p>
    <w:p w14:paraId="00000036" w14:textId="77777777" w:rsidR="00C25013" w:rsidRDefault="00000000">
      <w:pPr>
        <w:numPr>
          <w:ilvl w:val="1"/>
          <w:numId w:val="1"/>
        </w:numPr>
        <w:pBdr>
          <w:top w:val="nil"/>
          <w:left w:val="nil"/>
          <w:bottom w:val="nil"/>
          <w:right w:val="nil"/>
          <w:between w:val="nil"/>
        </w:pBdr>
        <w:spacing w:after="0"/>
        <w:jc w:val="both"/>
      </w:pPr>
      <w:r>
        <w:rPr>
          <w:color w:val="000000"/>
        </w:rPr>
        <w:t>Uživatelé jsou povinni předcházet a zabránit vzniku požáru kdekoliv v Budově. Do Budovy nesmí být vnášeny ani skladovány nebezpečné věci, zejména ty, které by mohly být příčinou vzniku požáru v Budově nebo by riziko požáru neúměrně zvyšovaly. Nebezpečnými věcmi se rozumí např. látky a předměty, pro jejichž vlastnosti (zejména jedovatost, žíravost, hořlavost, výbušnost, samozápalnost, infekčnost, radioaktivitu) může být ohrožena bezpečnost osob a věcí nebo ohroženy složky životního prostředí.</w:t>
      </w:r>
    </w:p>
    <w:p w14:paraId="00000037" w14:textId="77777777" w:rsidR="00C25013" w:rsidRDefault="00000000">
      <w:pPr>
        <w:numPr>
          <w:ilvl w:val="1"/>
          <w:numId w:val="1"/>
        </w:numPr>
        <w:pBdr>
          <w:top w:val="nil"/>
          <w:left w:val="nil"/>
          <w:bottom w:val="nil"/>
          <w:right w:val="nil"/>
          <w:between w:val="nil"/>
        </w:pBdr>
        <w:spacing w:after="0"/>
        <w:jc w:val="both"/>
      </w:pPr>
      <w:bookmarkStart w:id="2" w:name="_heading=h.mub8o1bg2oi0" w:colFirst="0" w:colLast="0"/>
      <w:bookmarkEnd w:id="2"/>
      <w:r>
        <w:rPr>
          <w:color w:val="000000"/>
        </w:rPr>
        <w:t>Jakékoliv rozdělávání otevřeného ohně, včetně grilování za použití tuhých paliv, je ve všech částech Budovy přísně zakázáno (a to včetně předzahrádek, teras a balkonů). Grilování za použití plynových a elektrických grilů je povoleno na předzahrádkách, balkonech a terasách za dodržení základních bezpečnostních pravidel, v souladu s návodem výrobce a na vlastní nebezpečí. Při manipulaci s grilem je každý Uživatel povinen dbát zvýšené opatrnosti, zejména s ohledem na zvýšené riziko vzniku požáru.</w:t>
      </w:r>
    </w:p>
    <w:p w14:paraId="00000038" w14:textId="77777777" w:rsidR="00C25013" w:rsidRDefault="00000000">
      <w:pPr>
        <w:numPr>
          <w:ilvl w:val="1"/>
          <w:numId w:val="1"/>
        </w:numPr>
        <w:pBdr>
          <w:top w:val="nil"/>
          <w:left w:val="nil"/>
          <w:bottom w:val="nil"/>
          <w:right w:val="nil"/>
          <w:between w:val="nil"/>
        </w:pBdr>
        <w:spacing w:after="0"/>
        <w:jc w:val="both"/>
      </w:pPr>
      <w:r>
        <w:rPr>
          <w:color w:val="000000"/>
        </w:rPr>
        <w:t>Žádné věci, zvláště předměty jako cigarety, jejich nedopalky, zápalky a předměty zábavné pyrotechniky nesmějí být vyhazovány z oken, dveří nebo ostatních částí objektu včetně společných prostor.</w:t>
      </w:r>
    </w:p>
    <w:p w14:paraId="00000039" w14:textId="77777777" w:rsidR="00C25013" w:rsidRDefault="00000000">
      <w:pPr>
        <w:numPr>
          <w:ilvl w:val="1"/>
          <w:numId w:val="1"/>
        </w:numPr>
        <w:pBdr>
          <w:top w:val="nil"/>
          <w:left w:val="nil"/>
          <w:bottom w:val="nil"/>
          <w:right w:val="nil"/>
          <w:between w:val="nil"/>
        </w:pBdr>
        <w:spacing w:after="0"/>
        <w:jc w:val="both"/>
      </w:pPr>
      <w:r>
        <w:rPr>
          <w:color w:val="000000"/>
        </w:rPr>
        <w:t>Chodby ve všech podlažích, průchody mezi jednotlivými sklepními kójemi a schodiště musí být vždy trvale volně průchodné.</w:t>
      </w:r>
    </w:p>
    <w:p w14:paraId="0000003A" w14:textId="21230C49" w:rsidR="00C25013" w:rsidRDefault="00000000">
      <w:pPr>
        <w:numPr>
          <w:ilvl w:val="1"/>
          <w:numId w:val="1"/>
        </w:numPr>
        <w:pBdr>
          <w:top w:val="nil"/>
          <w:left w:val="nil"/>
          <w:bottom w:val="nil"/>
          <w:right w:val="nil"/>
          <w:between w:val="nil"/>
        </w:pBdr>
        <w:spacing w:after="0"/>
        <w:jc w:val="both"/>
      </w:pPr>
      <w:r>
        <w:rPr>
          <w:color w:val="000000"/>
        </w:rPr>
        <w:t xml:space="preserve">Ve všech Společných částech Budovy, </w:t>
      </w:r>
      <w:sdt>
        <w:sdtPr>
          <w:tag w:val="goog_rdk_26"/>
          <w:id w:val="-1502628219"/>
          <w:showingPlcHdr/>
        </w:sdtPr>
        <w:sdtEndPr>
          <w:rPr>
            <w:color w:val="000000"/>
          </w:rPr>
        </w:sdtEndPr>
        <w:sdtContent>
          <w:r w:rsidR="00D11FA2">
            <w:t xml:space="preserve">     </w:t>
          </w:r>
        </w:sdtContent>
      </w:sdt>
      <w:r>
        <w:rPr>
          <w:color w:val="000000"/>
        </w:rPr>
        <w:t>je přísně zakázáno kouřit s ohledem na bod 6.3</w:t>
      </w:r>
    </w:p>
    <w:p w14:paraId="0000003B" w14:textId="77777777" w:rsidR="00C25013" w:rsidRDefault="00C25013">
      <w:pPr>
        <w:pBdr>
          <w:top w:val="nil"/>
          <w:left w:val="nil"/>
          <w:bottom w:val="nil"/>
          <w:right w:val="nil"/>
          <w:between w:val="nil"/>
        </w:pBdr>
        <w:spacing w:after="0"/>
        <w:ind w:left="792"/>
        <w:rPr>
          <w:color w:val="000000"/>
        </w:rPr>
      </w:pPr>
    </w:p>
    <w:p w14:paraId="0000003C" w14:textId="77777777" w:rsidR="00C25013" w:rsidRDefault="00C25013">
      <w:pPr>
        <w:pBdr>
          <w:top w:val="nil"/>
          <w:left w:val="nil"/>
          <w:bottom w:val="nil"/>
          <w:right w:val="nil"/>
          <w:between w:val="nil"/>
        </w:pBdr>
        <w:spacing w:after="0"/>
        <w:ind w:left="792"/>
        <w:rPr>
          <w:color w:val="000000"/>
        </w:rPr>
      </w:pPr>
    </w:p>
    <w:p w14:paraId="0000003D" w14:textId="77777777" w:rsidR="00C25013" w:rsidRDefault="00000000">
      <w:pPr>
        <w:numPr>
          <w:ilvl w:val="0"/>
          <w:numId w:val="1"/>
        </w:numPr>
        <w:pBdr>
          <w:top w:val="nil"/>
          <w:left w:val="nil"/>
          <w:bottom w:val="nil"/>
          <w:right w:val="nil"/>
          <w:between w:val="nil"/>
        </w:pBdr>
        <w:spacing w:after="0"/>
        <w:rPr>
          <w:b/>
          <w:color w:val="000000"/>
        </w:rPr>
      </w:pPr>
      <w:r>
        <w:rPr>
          <w:b/>
          <w:color w:val="000000"/>
        </w:rPr>
        <w:t xml:space="preserve">Bezpečnost a pořádek </w:t>
      </w:r>
    </w:p>
    <w:p w14:paraId="0000003E" w14:textId="77777777" w:rsidR="00C25013" w:rsidRDefault="00C25013">
      <w:pPr>
        <w:pBdr>
          <w:top w:val="nil"/>
          <w:left w:val="nil"/>
          <w:bottom w:val="nil"/>
          <w:right w:val="nil"/>
          <w:between w:val="nil"/>
        </w:pBdr>
        <w:spacing w:after="0"/>
        <w:ind w:left="360"/>
        <w:rPr>
          <w:b/>
          <w:color w:val="000000"/>
        </w:rPr>
      </w:pPr>
    </w:p>
    <w:p w14:paraId="0000003F" w14:textId="77777777" w:rsidR="00C25013" w:rsidRDefault="00000000">
      <w:pPr>
        <w:numPr>
          <w:ilvl w:val="1"/>
          <w:numId w:val="1"/>
        </w:numPr>
        <w:pBdr>
          <w:top w:val="nil"/>
          <w:left w:val="nil"/>
          <w:bottom w:val="nil"/>
          <w:right w:val="nil"/>
          <w:between w:val="nil"/>
        </w:pBdr>
        <w:spacing w:after="0"/>
        <w:jc w:val="both"/>
      </w:pPr>
      <w:r>
        <w:rPr>
          <w:color w:val="000000"/>
        </w:rPr>
        <w:t xml:space="preserve">Uživatelé jsou povinni po vstupu do Budovy za sebou zavřít vchodové dveře a dbát na zamezení přístupu neoprávněných osob do Budovy, a to včetně garážových vrat. </w:t>
      </w:r>
    </w:p>
    <w:p w14:paraId="00000040" w14:textId="77777777" w:rsidR="00C25013" w:rsidRDefault="00000000">
      <w:pPr>
        <w:numPr>
          <w:ilvl w:val="1"/>
          <w:numId w:val="1"/>
        </w:numPr>
        <w:pBdr>
          <w:top w:val="nil"/>
          <w:left w:val="nil"/>
          <w:bottom w:val="nil"/>
          <w:right w:val="nil"/>
          <w:between w:val="nil"/>
        </w:pBdr>
        <w:spacing w:after="0"/>
        <w:jc w:val="both"/>
      </w:pPr>
      <w:r>
        <w:rPr>
          <w:color w:val="000000"/>
        </w:rPr>
        <w:t>Je zakázáno nechávat vstupní dveře i protipožární dveře na patrech otevřené a zajištěné proti zavření, a to z důvodu bezpečnosti a také možného poškození protipožárních systémů. Výjimkou je pouze takové zajištění proti zavření, které umožňují zavírací systémy a jsou nezbytné pro stěhování, či obecně přenášení rozměrných věcí, ale pouze na dobu nezbytně dlouhou pro tento úkon. Jakékoliv zajištění prostřednictvím klínků je přísně zakázáno.</w:t>
      </w:r>
    </w:p>
    <w:p w14:paraId="00000041" w14:textId="77777777" w:rsidR="00C25013" w:rsidRDefault="00000000">
      <w:pPr>
        <w:numPr>
          <w:ilvl w:val="1"/>
          <w:numId w:val="1"/>
        </w:numPr>
        <w:pBdr>
          <w:top w:val="nil"/>
          <w:left w:val="nil"/>
          <w:bottom w:val="nil"/>
          <w:right w:val="nil"/>
          <w:between w:val="nil"/>
        </w:pBdr>
        <w:spacing w:after="0"/>
        <w:jc w:val="both"/>
      </w:pPr>
      <w:r>
        <w:rPr>
          <w:color w:val="000000"/>
        </w:rPr>
        <w:lastRenderedPageBreak/>
        <w:t>Uživatelé jsou povinni zavírat vstupní dveře do místností sklepních kójí a do ostatních společných prostor Budovy, do kterých jsou oprávněni vstupovat, aby nedocházelo k vyřazení činnosti čipových zámků.</w:t>
      </w:r>
    </w:p>
    <w:p w14:paraId="00000042" w14:textId="77777777" w:rsidR="00C25013" w:rsidRDefault="00000000">
      <w:pPr>
        <w:numPr>
          <w:ilvl w:val="1"/>
          <w:numId w:val="1"/>
        </w:numPr>
        <w:pBdr>
          <w:top w:val="nil"/>
          <w:left w:val="nil"/>
          <w:bottom w:val="nil"/>
          <w:right w:val="nil"/>
          <w:between w:val="nil"/>
        </w:pBdr>
        <w:spacing w:after="0"/>
        <w:jc w:val="both"/>
      </w:pPr>
      <w:r>
        <w:rPr>
          <w:color w:val="000000"/>
        </w:rPr>
        <w:t xml:space="preserve">Za bezpečnost a chování nezletilých odpovídají jejich zákonní zástupci, kteří jsou povinni děti poučit o základních pravidlech bezpečnosti. </w:t>
      </w:r>
    </w:p>
    <w:p w14:paraId="00000043" w14:textId="77777777" w:rsidR="00C25013" w:rsidRDefault="00000000">
      <w:pPr>
        <w:numPr>
          <w:ilvl w:val="1"/>
          <w:numId w:val="1"/>
        </w:numPr>
        <w:pBdr>
          <w:top w:val="nil"/>
          <w:left w:val="nil"/>
          <w:bottom w:val="nil"/>
          <w:right w:val="nil"/>
          <w:between w:val="nil"/>
        </w:pBdr>
        <w:spacing w:after="0"/>
        <w:jc w:val="both"/>
      </w:pPr>
      <w:r>
        <w:rPr>
          <w:color w:val="000000"/>
        </w:rPr>
        <w:t>Hlavní uzávěry vody, domovní elektrické rozvodny a rozvodné skříně do jednotlivých bytů jsou označeny. Manipulace s těmito zařízeními je povolena pouze oprávněným osobám, což neplatí v případě havárie či hrozícího rizika, kdy je každý povinen jednat tak, aby zabránil hrozícím škodám.</w:t>
      </w:r>
    </w:p>
    <w:p w14:paraId="00000044" w14:textId="77777777" w:rsidR="00C25013" w:rsidRDefault="00000000">
      <w:pPr>
        <w:numPr>
          <w:ilvl w:val="1"/>
          <w:numId w:val="1"/>
        </w:numPr>
        <w:pBdr>
          <w:top w:val="nil"/>
          <w:left w:val="nil"/>
          <w:bottom w:val="nil"/>
          <w:right w:val="nil"/>
          <w:between w:val="nil"/>
        </w:pBdr>
        <w:spacing w:after="0"/>
        <w:jc w:val="both"/>
      </w:pPr>
      <w:r>
        <w:rPr>
          <w:color w:val="000000"/>
        </w:rPr>
        <w:t>Vstup na střechu domu, do výměníků, místnosti s uzávěrem vody je povolen pouze oprávněným osobám</w:t>
      </w:r>
    </w:p>
    <w:p w14:paraId="00000045" w14:textId="77777777" w:rsidR="00C25013" w:rsidRDefault="00000000">
      <w:pPr>
        <w:numPr>
          <w:ilvl w:val="1"/>
          <w:numId w:val="1"/>
        </w:numPr>
        <w:pBdr>
          <w:top w:val="nil"/>
          <w:left w:val="nil"/>
          <w:bottom w:val="nil"/>
          <w:right w:val="nil"/>
          <w:between w:val="nil"/>
        </w:pBdr>
        <w:spacing w:after="0"/>
        <w:jc w:val="both"/>
      </w:pPr>
      <w:r>
        <w:rPr>
          <w:color w:val="000000"/>
        </w:rPr>
        <w:t xml:space="preserve">Kontejnery na odpadky jsou umístěny ve venkovní kóji. V této kóji je zakázáno odkládat jakýkoliv odpad mimo kontejnery. Jedinou přípustnou výjimkou jsou vánoční stromky, které lze odkládat vedle kontejnerů. </w:t>
      </w:r>
    </w:p>
    <w:p w14:paraId="00000046" w14:textId="77777777" w:rsidR="00C25013" w:rsidRDefault="00000000">
      <w:pPr>
        <w:numPr>
          <w:ilvl w:val="1"/>
          <w:numId w:val="1"/>
        </w:numPr>
        <w:pBdr>
          <w:top w:val="nil"/>
          <w:left w:val="nil"/>
          <w:bottom w:val="nil"/>
          <w:right w:val="nil"/>
          <w:between w:val="nil"/>
        </w:pBdr>
        <w:spacing w:after="0"/>
        <w:jc w:val="both"/>
      </w:pPr>
      <w:r>
        <w:rPr>
          <w:color w:val="000000"/>
        </w:rPr>
        <w:t xml:space="preserve">Velkoobjemový odpad a stavební suť je zakázáno vhazovat do kontejnerů. </w:t>
      </w:r>
    </w:p>
    <w:p w14:paraId="00000047" w14:textId="77777777" w:rsidR="00C25013" w:rsidRDefault="00000000">
      <w:pPr>
        <w:numPr>
          <w:ilvl w:val="1"/>
          <w:numId w:val="1"/>
        </w:numPr>
        <w:pBdr>
          <w:top w:val="nil"/>
          <w:left w:val="nil"/>
          <w:bottom w:val="nil"/>
          <w:right w:val="nil"/>
          <w:between w:val="nil"/>
        </w:pBdr>
        <w:spacing w:after="0"/>
        <w:jc w:val="both"/>
      </w:pPr>
      <w:r>
        <w:rPr>
          <w:color w:val="000000"/>
        </w:rPr>
        <w:t>Veškeré chodníky na Ostatních plochách jsou určeny pouze pro pěší. Je přísně zakázáno vjíždět na tyto plochy motorovými vozidly nebo na těchto plochách parkovat, a to včetně dotčené části ulice Sobí.</w:t>
      </w:r>
    </w:p>
    <w:p w14:paraId="00000048" w14:textId="77777777" w:rsidR="00C25013" w:rsidRDefault="00000000">
      <w:pPr>
        <w:numPr>
          <w:ilvl w:val="1"/>
          <w:numId w:val="1"/>
        </w:numPr>
        <w:pBdr>
          <w:top w:val="nil"/>
          <w:left w:val="nil"/>
          <w:bottom w:val="nil"/>
          <w:right w:val="nil"/>
          <w:between w:val="nil"/>
        </w:pBdr>
        <w:spacing w:after="0"/>
        <w:jc w:val="both"/>
      </w:pPr>
      <w:r>
        <w:rPr>
          <w:color w:val="000000"/>
        </w:rPr>
        <w:t>Zatravněné a jinak upravené plochy kolem Budovy mají okrasný účel. Uživatelé nesmí znečišťovat žádnými druhy odpadků, ani na nich cokoliv zanechávat.</w:t>
      </w:r>
    </w:p>
    <w:p w14:paraId="00000049" w14:textId="77777777" w:rsidR="00C25013" w:rsidRDefault="00000000">
      <w:pPr>
        <w:numPr>
          <w:ilvl w:val="1"/>
          <w:numId w:val="1"/>
        </w:numPr>
        <w:pBdr>
          <w:top w:val="nil"/>
          <w:left w:val="nil"/>
          <w:bottom w:val="nil"/>
          <w:right w:val="nil"/>
          <w:between w:val="nil"/>
        </w:pBdr>
        <w:spacing w:after="0"/>
        <w:jc w:val="both"/>
      </w:pPr>
      <w:r>
        <w:rPr>
          <w:color w:val="000000"/>
        </w:rPr>
        <w:t>Chov a držení psů v Jednotkách stejně jako jiných domácích zvířat podléhá obecně závazným právním předpisům a vyhláškám Magistrátu hl. m. Prahy nebo Úřadu městské části Prahy 9, kterými jsou majitelé domácích zvířat povinni se řídit.</w:t>
      </w:r>
    </w:p>
    <w:p w14:paraId="0000004A" w14:textId="77777777" w:rsidR="00C25013" w:rsidRDefault="00000000">
      <w:pPr>
        <w:numPr>
          <w:ilvl w:val="1"/>
          <w:numId w:val="1"/>
        </w:numPr>
        <w:pBdr>
          <w:top w:val="nil"/>
          <w:left w:val="nil"/>
          <w:bottom w:val="nil"/>
          <w:right w:val="nil"/>
          <w:between w:val="nil"/>
        </w:pBdr>
        <w:spacing w:after="0"/>
        <w:jc w:val="both"/>
      </w:pPr>
      <w:r>
        <w:rPr>
          <w:color w:val="000000"/>
        </w:rPr>
        <w:t>Chovatelé domácích zvířat jsou povinni odstranit znečištění, které tato zvířata způsobí, a to jak v Budově tak na Ostatních plochách.</w:t>
      </w:r>
    </w:p>
    <w:p w14:paraId="0000004B" w14:textId="77777777" w:rsidR="00C25013" w:rsidRDefault="00000000">
      <w:pPr>
        <w:numPr>
          <w:ilvl w:val="1"/>
          <w:numId w:val="1"/>
        </w:numPr>
        <w:pBdr>
          <w:top w:val="nil"/>
          <w:left w:val="nil"/>
          <w:bottom w:val="nil"/>
          <w:right w:val="nil"/>
          <w:between w:val="nil"/>
        </w:pBdr>
        <w:spacing w:after="0"/>
        <w:jc w:val="both"/>
      </w:pPr>
      <w:r>
        <w:rPr>
          <w:color w:val="000000"/>
        </w:rPr>
        <w:t>Jakékoliv volné pobíhání zvířat v Budově či na Ostatních plochách je zakázáno.</w:t>
      </w:r>
    </w:p>
    <w:p w14:paraId="0000004C" w14:textId="77777777" w:rsidR="00C25013" w:rsidRDefault="00000000">
      <w:pPr>
        <w:numPr>
          <w:ilvl w:val="1"/>
          <w:numId w:val="1"/>
        </w:numPr>
        <w:pBdr>
          <w:top w:val="nil"/>
          <w:left w:val="nil"/>
          <w:bottom w:val="nil"/>
          <w:right w:val="nil"/>
          <w:between w:val="nil"/>
        </w:pBdr>
        <w:jc w:val="both"/>
      </w:pPr>
      <w:r>
        <w:rPr>
          <w:color w:val="000000"/>
        </w:rPr>
        <w:t>Při využívání místnosti na mytí kol/kočárků a psů je nutné zanechat prostor řádně uklizený.</w:t>
      </w:r>
    </w:p>
    <w:p w14:paraId="0000004D" w14:textId="77777777" w:rsidR="00C25013" w:rsidRDefault="00C25013"/>
    <w:p w14:paraId="0000004E" w14:textId="77777777" w:rsidR="00C25013" w:rsidRDefault="00000000">
      <w:r>
        <w:br/>
      </w:r>
    </w:p>
    <w:p w14:paraId="0000004F" w14:textId="77777777" w:rsidR="00C25013" w:rsidRDefault="00000000">
      <w:pPr>
        <w:numPr>
          <w:ilvl w:val="0"/>
          <w:numId w:val="1"/>
        </w:numPr>
        <w:pBdr>
          <w:top w:val="nil"/>
          <w:left w:val="nil"/>
          <w:bottom w:val="nil"/>
          <w:right w:val="nil"/>
          <w:between w:val="nil"/>
        </w:pBdr>
        <w:spacing w:after="0"/>
        <w:rPr>
          <w:b/>
          <w:color w:val="000000"/>
        </w:rPr>
      </w:pPr>
      <w:r>
        <w:rPr>
          <w:b/>
          <w:color w:val="000000"/>
        </w:rPr>
        <w:t>Informace o Budově</w:t>
      </w:r>
      <w:r>
        <w:rPr>
          <w:b/>
          <w:color w:val="000000"/>
        </w:rPr>
        <w:br/>
      </w:r>
    </w:p>
    <w:p w14:paraId="00000050" w14:textId="77777777" w:rsidR="00C25013" w:rsidRDefault="00000000">
      <w:pPr>
        <w:numPr>
          <w:ilvl w:val="1"/>
          <w:numId w:val="1"/>
        </w:numPr>
        <w:pBdr>
          <w:top w:val="nil"/>
          <w:left w:val="nil"/>
          <w:bottom w:val="nil"/>
          <w:right w:val="nil"/>
          <w:between w:val="nil"/>
        </w:pBdr>
        <w:spacing w:after="0"/>
        <w:jc w:val="both"/>
      </w:pPr>
      <w:r>
        <w:rPr>
          <w:color w:val="000000"/>
        </w:rPr>
        <w:t xml:space="preserve">Výbor poskytuje informace Uživatelům na webovém portále </w:t>
      </w:r>
      <w:hyperlink r:id="rId8">
        <w:r w:rsidR="00C25013">
          <w:rPr>
            <w:color w:val="467886"/>
            <w:u w:val="single"/>
          </w:rPr>
          <w:t>www.svj-ranua.cz</w:t>
        </w:r>
      </w:hyperlink>
      <w:r>
        <w:rPr>
          <w:color w:val="000000"/>
        </w:rPr>
        <w:t xml:space="preserve"> a též na informační tabuli u poštovních schránek ve vstupech do Budovy. Hodlá-li majitel/nájemník umístit na informační tabuli své oznámení, může tak učinit s vědomím Výboru. Na jiných místech v Budově není dovoleno umisťovat jakékoliv informace a oznámení, není-li to schváleno Výborem. S výjimkou bodu 4.4.</w:t>
      </w:r>
    </w:p>
    <w:p w14:paraId="00000051" w14:textId="77777777" w:rsidR="00C25013" w:rsidRDefault="00000000">
      <w:pPr>
        <w:numPr>
          <w:ilvl w:val="1"/>
          <w:numId w:val="1"/>
        </w:numPr>
        <w:pBdr>
          <w:top w:val="nil"/>
          <w:left w:val="nil"/>
          <w:bottom w:val="nil"/>
          <w:right w:val="nil"/>
          <w:between w:val="nil"/>
        </w:pBdr>
        <w:spacing w:after="0"/>
        <w:jc w:val="both"/>
      </w:pPr>
      <w:r>
        <w:rPr>
          <w:color w:val="000000"/>
        </w:rPr>
        <w:t>Na dveřích každé Jednotky je umístěno číslo Jednotky. Označeno také podlaží, výtah, společné místnosti, hlavní uzávěr vody, hlavní měřidla, uzávěry topení apod.</w:t>
      </w:r>
    </w:p>
    <w:p w14:paraId="00000052" w14:textId="77777777" w:rsidR="00C25013" w:rsidRDefault="00000000">
      <w:pPr>
        <w:numPr>
          <w:ilvl w:val="1"/>
          <w:numId w:val="1"/>
        </w:numPr>
        <w:pBdr>
          <w:top w:val="nil"/>
          <w:left w:val="nil"/>
          <w:bottom w:val="nil"/>
          <w:right w:val="nil"/>
          <w:between w:val="nil"/>
        </w:pBdr>
        <w:spacing w:after="0"/>
        <w:jc w:val="both"/>
      </w:pPr>
      <w:r>
        <w:rPr>
          <w:color w:val="000000"/>
        </w:rPr>
        <w:lastRenderedPageBreak/>
        <w:t>Vlastníci bytu označují svou poštovní schránku jmenovkami, případně se jménem Nájemníka</w:t>
      </w:r>
    </w:p>
    <w:p w14:paraId="00000053" w14:textId="77777777" w:rsidR="00C25013" w:rsidRDefault="00000000">
      <w:pPr>
        <w:numPr>
          <w:ilvl w:val="1"/>
          <w:numId w:val="1"/>
        </w:numPr>
        <w:pBdr>
          <w:top w:val="nil"/>
          <w:left w:val="nil"/>
          <w:bottom w:val="nil"/>
          <w:right w:val="nil"/>
          <w:between w:val="nil"/>
        </w:pBdr>
        <w:spacing w:after="0"/>
        <w:jc w:val="both"/>
      </w:pPr>
      <w:r>
        <w:rPr>
          <w:color w:val="000000"/>
        </w:rPr>
        <w:t>Popis zvonkového tabla provádí Správce na základě požadavku od Vlastníka.</w:t>
      </w:r>
      <w:r>
        <w:rPr>
          <w:color w:val="000000"/>
        </w:rPr>
        <w:br/>
      </w:r>
    </w:p>
    <w:p w14:paraId="00000054" w14:textId="77777777" w:rsidR="00C25013" w:rsidRDefault="00000000">
      <w:pPr>
        <w:numPr>
          <w:ilvl w:val="0"/>
          <w:numId w:val="1"/>
        </w:numPr>
        <w:pBdr>
          <w:top w:val="nil"/>
          <w:left w:val="nil"/>
          <w:bottom w:val="nil"/>
          <w:right w:val="nil"/>
          <w:between w:val="nil"/>
        </w:pBdr>
        <w:spacing w:after="0"/>
        <w:rPr>
          <w:b/>
          <w:color w:val="000000"/>
        </w:rPr>
      </w:pPr>
      <w:r>
        <w:rPr>
          <w:b/>
          <w:color w:val="000000"/>
        </w:rPr>
        <w:t>Závěrečná ustanovení</w:t>
      </w:r>
      <w:r>
        <w:rPr>
          <w:b/>
          <w:color w:val="000000"/>
        </w:rPr>
        <w:br/>
      </w:r>
    </w:p>
    <w:p w14:paraId="00000055" w14:textId="77777777" w:rsidR="00C25013" w:rsidRDefault="00000000">
      <w:pPr>
        <w:numPr>
          <w:ilvl w:val="1"/>
          <w:numId w:val="1"/>
        </w:numPr>
        <w:pBdr>
          <w:top w:val="nil"/>
          <w:left w:val="nil"/>
          <w:bottom w:val="nil"/>
          <w:right w:val="nil"/>
          <w:between w:val="nil"/>
        </w:pBdr>
        <w:spacing w:after="0"/>
        <w:jc w:val="both"/>
        <w:rPr>
          <w:b/>
          <w:color w:val="000000"/>
        </w:rPr>
      </w:pPr>
      <w:r>
        <w:rPr>
          <w:color w:val="000000"/>
        </w:rPr>
        <w:t>Domovní řád může být na základě vzniklých potřeb měněn a doplňován. Náměty k jeho doplnění nebo úpravám má právo podávat každý člen Společenství. Schvalování navržených změn se provádí hlasováním na Shromáždění. Pro schválení změn je nutné 50% hlasů usnášeníschopného Shromáždění.</w:t>
      </w:r>
    </w:p>
    <w:p w14:paraId="00000056" w14:textId="77777777" w:rsidR="00C25013" w:rsidRDefault="00000000">
      <w:pPr>
        <w:numPr>
          <w:ilvl w:val="1"/>
          <w:numId w:val="1"/>
        </w:numPr>
        <w:pBdr>
          <w:top w:val="nil"/>
          <w:left w:val="nil"/>
          <w:bottom w:val="nil"/>
          <w:right w:val="nil"/>
          <w:between w:val="nil"/>
        </w:pBdr>
        <w:spacing w:after="0"/>
        <w:jc w:val="both"/>
        <w:rPr>
          <w:b/>
          <w:color w:val="000000"/>
        </w:rPr>
      </w:pPr>
      <w:r>
        <w:rPr>
          <w:color w:val="000000"/>
        </w:rPr>
        <w:t>V případě rozporu tohoto Řádu se Stanovami společenství vlastníků Sobí 1178, mají vždy přednost Stanovy společenství vlastníků jednotek Sobí 1178</w:t>
      </w:r>
    </w:p>
    <w:p w14:paraId="00000057" w14:textId="77777777" w:rsidR="00C25013" w:rsidRDefault="00000000">
      <w:pPr>
        <w:numPr>
          <w:ilvl w:val="1"/>
          <w:numId w:val="1"/>
        </w:numPr>
        <w:pBdr>
          <w:top w:val="nil"/>
          <w:left w:val="nil"/>
          <w:bottom w:val="nil"/>
          <w:right w:val="nil"/>
          <w:between w:val="nil"/>
        </w:pBdr>
        <w:spacing w:after="0"/>
        <w:jc w:val="both"/>
        <w:rPr>
          <w:b/>
          <w:color w:val="000000"/>
        </w:rPr>
      </w:pPr>
      <w:r>
        <w:rPr>
          <w:color w:val="000000"/>
        </w:rPr>
        <w:t>V případě rozporu tohoto Řádu s Požárním řádem, má vždy přednost Požární řád.</w:t>
      </w:r>
    </w:p>
    <w:p w14:paraId="00000058" w14:textId="77777777" w:rsidR="00C25013" w:rsidRDefault="00C25013">
      <w:pPr>
        <w:pBdr>
          <w:top w:val="nil"/>
          <w:left w:val="nil"/>
          <w:bottom w:val="nil"/>
          <w:right w:val="nil"/>
          <w:between w:val="nil"/>
        </w:pBdr>
        <w:ind w:left="360"/>
        <w:rPr>
          <w:b/>
          <w:color w:val="000000"/>
        </w:rPr>
      </w:pPr>
    </w:p>
    <w:p w14:paraId="00000059" w14:textId="77777777" w:rsidR="00C25013" w:rsidRDefault="00C25013"/>
    <w:sectPr w:rsidR="00C25013">
      <w:headerReference w:type="even" r:id="rId9"/>
      <w:headerReference w:type="default" r:id="rId10"/>
      <w:footerReference w:type="even" r:id="rId11"/>
      <w:footerReference w:type="default" r:id="rId12"/>
      <w:headerReference w:type="first" r:id="rId13"/>
      <w:footerReference w:type="first" r:id="rId14"/>
      <w:pgSz w:w="11900" w:h="16840"/>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E65F7" w14:textId="77777777" w:rsidR="0022453D" w:rsidRDefault="0022453D">
      <w:pPr>
        <w:spacing w:after="0"/>
      </w:pPr>
      <w:r>
        <w:separator/>
      </w:r>
    </w:p>
  </w:endnote>
  <w:endnote w:type="continuationSeparator" w:id="0">
    <w:p w14:paraId="6E3C5F6A" w14:textId="77777777" w:rsidR="0022453D" w:rsidRDefault="002245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8955FFA3-53BF-364B-9FA2-C1E4C75E40B2}"/>
    <w:embedBold r:id="rId2" w:fontKey="{A28E59E4-633B-F042-966A-87D3CDFFDD86}"/>
    <w:embedItalic r:id="rId3" w:fontKey="{4B3FD39A-EB0E-F942-8C4A-999EA3C0EB7D}"/>
  </w:font>
  <w:font w:name="Play">
    <w:charset w:val="00"/>
    <w:family w:val="auto"/>
    <w:pitch w:val="default"/>
    <w:embedRegular r:id="rId4" w:fontKey="{F143F7B7-4F90-8B4B-B1BE-7AD9C4D3B635}"/>
  </w:font>
  <w:font w:name="Times New Roman">
    <w:panose1 w:val="02020603050405020304"/>
    <w:charset w:val="EE"/>
    <w:family w:val="roman"/>
    <w:pitch w:val="variable"/>
    <w:sig w:usb0="E0002EFF" w:usb1="C000785B" w:usb2="00000009" w:usb3="00000000" w:csb0="000001FF" w:csb1="00000000"/>
    <w:embedRegular r:id="rId5" w:fontKey="{19C4C731-A8CE-514D-9618-8757016F2BF1}"/>
    <w:embedBold r:id="rId6" w:fontKey="{DDCA189E-5D3F-F448-86F7-3C4E462ECD19}"/>
    <w:embedItalic r:id="rId7" w:fontKey="{A35B48FC-91A9-014F-AC23-06A3943A76D1}"/>
  </w:font>
  <w:font w:name="Aptos Display">
    <w:panose1 w:val="020B0004020202020204"/>
    <w:charset w:val="00"/>
    <w:family w:val="swiss"/>
    <w:pitch w:val="variable"/>
    <w:sig w:usb0="20000287" w:usb1="00000003" w:usb2="00000000" w:usb3="00000000" w:csb0="0000019F" w:csb1="00000000"/>
    <w:embedRegular r:id="rId8" w:fontKey="{4E3F8BB6-928C-3B4F-90B0-EA83BCE535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D" w14:textId="77777777" w:rsidR="00C25013" w:rsidRDefault="00C25013">
    <w:pPr>
      <w:pBdr>
        <w:top w:val="nil"/>
        <w:left w:val="nil"/>
        <w:bottom w:val="nil"/>
        <w:right w:val="nil"/>
        <w:between w:val="nil"/>
      </w:pBdr>
      <w:tabs>
        <w:tab w:val="center" w:pos="4536"/>
        <w:tab w:val="right" w:pos="9072"/>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E" w14:textId="77777777" w:rsidR="00C25013" w:rsidRDefault="00C25013">
    <w:pPr>
      <w:pBdr>
        <w:top w:val="nil"/>
        <w:left w:val="nil"/>
        <w:bottom w:val="nil"/>
        <w:right w:val="nil"/>
        <w:between w:val="nil"/>
      </w:pBdr>
      <w:tabs>
        <w:tab w:val="center" w:pos="4536"/>
        <w:tab w:val="right" w:pos="9072"/>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F" w14:textId="77777777" w:rsidR="00C25013" w:rsidRDefault="00C25013">
    <w:pPr>
      <w:pBdr>
        <w:top w:val="nil"/>
        <w:left w:val="nil"/>
        <w:bottom w:val="nil"/>
        <w:right w:val="nil"/>
        <w:between w:val="nil"/>
      </w:pBdr>
      <w:tabs>
        <w:tab w:val="center" w:pos="4536"/>
        <w:tab w:val="right" w:pos="9072"/>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E6210" w14:textId="77777777" w:rsidR="0022453D" w:rsidRDefault="0022453D">
      <w:pPr>
        <w:spacing w:after="0"/>
      </w:pPr>
      <w:r>
        <w:separator/>
      </w:r>
    </w:p>
  </w:footnote>
  <w:footnote w:type="continuationSeparator" w:id="0">
    <w:p w14:paraId="7AA6B817" w14:textId="77777777" w:rsidR="0022453D" w:rsidRDefault="0022453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A" w14:textId="77777777" w:rsidR="00C25013" w:rsidRDefault="0022453D">
    <w:pPr>
      <w:pBdr>
        <w:top w:val="nil"/>
        <w:left w:val="nil"/>
        <w:bottom w:val="nil"/>
        <w:right w:val="nil"/>
        <w:between w:val="nil"/>
      </w:pBdr>
      <w:tabs>
        <w:tab w:val="center" w:pos="4536"/>
        <w:tab w:val="right" w:pos="9072"/>
      </w:tabs>
      <w:spacing w:after="0"/>
      <w:rPr>
        <w:color w:val="000000"/>
      </w:rPr>
    </w:pPr>
    <w:r>
      <w:rPr>
        <w:color w:val="000000"/>
      </w:rPr>
      <w:pict w14:anchorId="61D8C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alt="" style="position:absolute;margin-left:0;margin-top:0;width:399.45pt;height:239.65pt;rotation:315;z-index:-251657728;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2536508,0;2536508,1521778;2536508,3043555;2536508,1521778"/>
          <v:textpath style="font-family:&quot;&amp;quot&quot;;font-size:1pt" string="Návr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B" w14:textId="77777777" w:rsidR="00C25013" w:rsidRDefault="0022453D">
    <w:pPr>
      <w:pBdr>
        <w:top w:val="nil"/>
        <w:left w:val="nil"/>
        <w:bottom w:val="nil"/>
        <w:right w:val="nil"/>
        <w:between w:val="nil"/>
      </w:pBdr>
      <w:tabs>
        <w:tab w:val="center" w:pos="4536"/>
        <w:tab w:val="right" w:pos="9072"/>
      </w:tabs>
      <w:spacing w:after="0"/>
      <w:rPr>
        <w:color w:val="000000"/>
      </w:rPr>
    </w:pPr>
    <w:r>
      <w:rPr>
        <w:color w:val="000000"/>
      </w:rPr>
      <w:pict w14:anchorId="7059AC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alt="" style="position:absolute;margin-left:0;margin-top:0;width:399.45pt;height:239.65pt;rotation:315;z-index:-251659776;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2536508,0;2536508,1521778;2536508,3043555;2536508,1521778"/>
          <v:textpath style="font-family:&quot;&amp;quot&quot;;font-size:1pt" string="Návrh"/>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C" w14:textId="77777777" w:rsidR="00C25013" w:rsidRDefault="0022453D">
    <w:pPr>
      <w:pBdr>
        <w:top w:val="nil"/>
        <w:left w:val="nil"/>
        <w:bottom w:val="nil"/>
        <w:right w:val="nil"/>
        <w:between w:val="nil"/>
      </w:pBdr>
      <w:tabs>
        <w:tab w:val="center" w:pos="4536"/>
        <w:tab w:val="right" w:pos="9072"/>
      </w:tabs>
      <w:spacing w:after="0"/>
      <w:rPr>
        <w:color w:val="000000"/>
      </w:rPr>
    </w:pPr>
    <w:r>
      <w:rPr>
        <w:color w:val="000000"/>
      </w:rPr>
      <w:pict w14:anchorId="023698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margin-left:0;margin-top:0;width:399.45pt;height:239.65pt;rotation:315;z-index:-251658752;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2536508,0;2536508,1521778;2536508,3043555;2536508,1521778"/>
          <v:textpath style="font-family:&quot;&amp;quot&quot;;font-size:1pt" string="Návr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75A16"/>
    <w:multiLevelType w:val="multilevel"/>
    <w:tmpl w:val="984E59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C6B593B"/>
    <w:multiLevelType w:val="multilevel"/>
    <w:tmpl w:val="1966D5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77113005">
    <w:abstractNumId w:val="1"/>
  </w:num>
  <w:num w:numId="2" w16cid:durableId="1943106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defaultTabStop w:val="720"/>
  <w:hyphenationZone w:val="425"/>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013"/>
    <w:rsid w:val="00171F84"/>
    <w:rsid w:val="0022453D"/>
    <w:rsid w:val="004F43FB"/>
    <w:rsid w:val="00525A2A"/>
    <w:rsid w:val="006C75C4"/>
    <w:rsid w:val="007B195C"/>
    <w:rsid w:val="00843A06"/>
    <w:rsid w:val="00A551CF"/>
    <w:rsid w:val="00C25013"/>
    <w:rsid w:val="00C72C2B"/>
    <w:rsid w:val="00CC0EB8"/>
    <w:rsid w:val="00D11FA2"/>
    <w:rsid w:val="00F33D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AA4914F"/>
  <w15:docId w15:val="{95BA7B80-F335-2249-B2DE-74F5429E5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cs" w:eastAsia="cs-CZ"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360" w:after="80"/>
      <w:outlineLvl w:val="0"/>
    </w:pPr>
    <w:rPr>
      <w:rFonts w:ascii="Play" w:eastAsia="Play" w:hAnsi="Play" w:cs="Play"/>
      <w:color w:val="0F4761"/>
      <w:sz w:val="40"/>
      <w:szCs w:val="40"/>
    </w:rPr>
  </w:style>
  <w:style w:type="paragraph" w:styleId="Nadpis2">
    <w:name w:val="heading 2"/>
    <w:basedOn w:val="Normln"/>
    <w:next w:val="Normln"/>
    <w:uiPriority w:val="9"/>
    <w:semiHidden/>
    <w:unhideWhenUsed/>
    <w:qFormat/>
    <w:pPr>
      <w:keepNext/>
      <w:keepLines/>
      <w:spacing w:before="160" w:after="80"/>
      <w:ind w:left="357" w:hanging="357"/>
      <w:outlineLvl w:val="1"/>
    </w:pPr>
    <w:rPr>
      <w:rFonts w:ascii="Play" w:eastAsia="Play" w:hAnsi="Play" w:cs="Play"/>
      <w:color w:val="0F4761"/>
      <w:sz w:val="32"/>
      <w:szCs w:val="32"/>
    </w:rPr>
  </w:style>
  <w:style w:type="paragraph" w:styleId="Nadpis3">
    <w:name w:val="heading 3"/>
    <w:basedOn w:val="Normln"/>
    <w:next w:val="Normln"/>
    <w:uiPriority w:val="9"/>
    <w:semiHidden/>
    <w:unhideWhenUsed/>
    <w:qFormat/>
    <w:pPr>
      <w:keepNext/>
      <w:keepLines/>
      <w:spacing w:before="160" w:after="80"/>
      <w:outlineLvl w:val="2"/>
    </w:pPr>
    <w:rPr>
      <w:color w:val="0F4761"/>
      <w:sz w:val="28"/>
      <w:szCs w:val="28"/>
    </w:rPr>
  </w:style>
  <w:style w:type="paragraph" w:styleId="Nadpis4">
    <w:name w:val="heading 4"/>
    <w:basedOn w:val="Normln"/>
    <w:next w:val="Normln"/>
    <w:uiPriority w:val="9"/>
    <w:semiHidden/>
    <w:unhideWhenUsed/>
    <w:qFormat/>
    <w:pPr>
      <w:keepNext/>
      <w:keepLines/>
      <w:spacing w:before="80" w:after="40"/>
      <w:outlineLvl w:val="3"/>
    </w:pPr>
    <w:rPr>
      <w:i/>
      <w:color w:val="0F4761"/>
    </w:rPr>
  </w:style>
  <w:style w:type="paragraph" w:styleId="Nadpis5">
    <w:name w:val="heading 5"/>
    <w:basedOn w:val="Normln"/>
    <w:next w:val="Normln"/>
    <w:uiPriority w:val="9"/>
    <w:semiHidden/>
    <w:unhideWhenUsed/>
    <w:qFormat/>
    <w:pPr>
      <w:keepNext/>
      <w:keepLines/>
      <w:spacing w:before="80" w:after="40"/>
      <w:outlineLvl w:val="4"/>
    </w:pPr>
    <w:rPr>
      <w:color w:val="0F4761"/>
    </w:rPr>
  </w:style>
  <w:style w:type="paragraph" w:styleId="Nadpis6">
    <w:name w:val="heading 6"/>
    <w:basedOn w:val="Normln"/>
    <w:next w:val="Normln"/>
    <w:uiPriority w:val="9"/>
    <w:semiHidden/>
    <w:unhideWhenUsed/>
    <w:qFormat/>
    <w:pPr>
      <w:keepNext/>
      <w:keepLines/>
      <w:spacing w:before="40"/>
      <w:outlineLvl w:val="5"/>
    </w:pPr>
    <w:rPr>
      <w:i/>
      <w:color w:val="595959"/>
    </w:rPr>
  </w:style>
  <w:style w:type="paragraph" w:styleId="Nadpis7">
    <w:name w:val="heading 7"/>
    <w:link w:val="Nadpis7Char"/>
    <w:uiPriority w:val="9"/>
    <w:semiHidden/>
    <w:unhideWhenUsed/>
    <w:qFormat/>
    <w:rsid w:val="00134BCC"/>
    <w:pPr>
      <w:keepNext/>
      <w:keepLines/>
      <w:spacing w:before="40"/>
      <w:outlineLvl w:val="6"/>
    </w:pPr>
    <w:rPr>
      <w:rFonts w:eastAsiaTheme="majorEastAsia" w:cstheme="majorBidi"/>
      <w:color w:val="595959" w:themeColor="text1" w:themeTint="A6"/>
    </w:rPr>
  </w:style>
  <w:style w:type="paragraph" w:styleId="Nadpis8">
    <w:name w:val="heading 8"/>
    <w:link w:val="Nadpis8Char"/>
    <w:uiPriority w:val="9"/>
    <w:semiHidden/>
    <w:unhideWhenUsed/>
    <w:qFormat/>
    <w:rsid w:val="00134BCC"/>
    <w:pPr>
      <w:keepNext/>
      <w:keepLines/>
      <w:outlineLvl w:val="7"/>
    </w:pPr>
    <w:rPr>
      <w:rFonts w:eastAsiaTheme="majorEastAsia" w:cstheme="majorBidi"/>
      <w:i/>
      <w:iCs/>
      <w:color w:val="272727" w:themeColor="text1" w:themeTint="D8"/>
    </w:rPr>
  </w:style>
  <w:style w:type="paragraph" w:styleId="Nadpis9">
    <w:name w:val="heading 9"/>
    <w:link w:val="Nadpis9Char"/>
    <w:uiPriority w:val="9"/>
    <w:semiHidden/>
    <w:unhideWhenUsed/>
    <w:qFormat/>
    <w:rsid w:val="00134BCC"/>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after="80"/>
    </w:pPr>
    <w:rPr>
      <w:rFonts w:ascii="Play" w:eastAsia="Play" w:hAnsi="Play" w:cs="Play"/>
      <w:sz w:val="56"/>
      <w:szCs w:val="56"/>
    </w:rPr>
  </w:style>
  <w:style w:type="character" w:customStyle="1" w:styleId="Nadpis1Char">
    <w:name w:val="Nadpis 1 Char"/>
    <w:basedOn w:val="Standardnpsmoodstavce"/>
    <w:uiPriority w:val="9"/>
    <w:rsid w:val="00134BCC"/>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uiPriority w:val="9"/>
    <w:rsid w:val="00134BCC"/>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uiPriority w:val="9"/>
    <w:semiHidden/>
    <w:rsid w:val="00134BCC"/>
    <w:rPr>
      <w:rFonts w:eastAsiaTheme="majorEastAsia" w:cstheme="majorBidi"/>
      <w:color w:val="0F4761" w:themeColor="accent1" w:themeShade="BF"/>
      <w:sz w:val="28"/>
      <w:szCs w:val="28"/>
    </w:rPr>
  </w:style>
  <w:style w:type="character" w:customStyle="1" w:styleId="Nadpis4Char">
    <w:name w:val="Nadpis 4 Char"/>
    <w:basedOn w:val="Standardnpsmoodstavce"/>
    <w:uiPriority w:val="9"/>
    <w:semiHidden/>
    <w:rsid w:val="00134BCC"/>
    <w:rPr>
      <w:rFonts w:eastAsiaTheme="majorEastAsia" w:cstheme="majorBidi"/>
      <w:i/>
      <w:iCs/>
      <w:color w:val="0F4761" w:themeColor="accent1" w:themeShade="BF"/>
    </w:rPr>
  </w:style>
  <w:style w:type="character" w:customStyle="1" w:styleId="Nadpis5Char">
    <w:name w:val="Nadpis 5 Char"/>
    <w:basedOn w:val="Standardnpsmoodstavce"/>
    <w:uiPriority w:val="9"/>
    <w:semiHidden/>
    <w:rsid w:val="00134BCC"/>
    <w:rPr>
      <w:rFonts w:eastAsiaTheme="majorEastAsia" w:cstheme="majorBidi"/>
      <w:color w:val="0F4761" w:themeColor="accent1" w:themeShade="BF"/>
    </w:rPr>
  </w:style>
  <w:style w:type="character" w:customStyle="1" w:styleId="Nadpis6Char">
    <w:name w:val="Nadpis 6 Char"/>
    <w:basedOn w:val="Standardnpsmoodstavce"/>
    <w:uiPriority w:val="9"/>
    <w:semiHidden/>
    <w:rsid w:val="00134BCC"/>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134BCC"/>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134BCC"/>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134BCC"/>
    <w:rPr>
      <w:rFonts w:eastAsiaTheme="majorEastAsia" w:cstheme="majorBidi"/>
      <w:color w:val="272727" w:themeColor="text1" w:themeTint="D8"/>
    </w:rPr>
  </w:style>
  <w:style w:type="character" w:customStyle="1" w:styleId="NzevChar">
    <w:name w:val="Název Char"/>
    <w:basedOn w:val="Standardnpsmoodstavce"/>
    <w:uiPriority w:val="10"/>
    <w:rsid w:val="00134BCC"/>
    <w:rPr>
      <w:rFonts w:asciiTheme="majorHAnsi" w:eastAsiaTheme="majorEastAsia" w:hAnsiTheme="majorHAnsi" w:cstheme="majorBidi"/>
      <w:spacing w:val="-10"/>
      <w:kern w:val="28"/>
      <w:sz w:val="56"/>
      <w:szCs w:val="56"/>
    </w:rPr>
  </w:style>
  <w:style w:type="character" w:customStyle="1" w:styleId="PodnadpisChar">
    <w:name w:val="Podnadpis Char"/>
    <w:basedOn w:val="Standardnpsmoodstavce"/>
    <w:uiPriority w:val="11"/>
    <w:rsid w:val="00134BCC"/>
    <w:rPr>
      <w:rFonts w:eastAsiaTheme="majorEastAsia" w:cstheme="majorBidi"/>
      <w:color w:val="595959" w:themeColor="text1" w:themeTint="A6"/>
      <w:spacing w:val="15"/>
      <w:sz w:val="28"/>
      <w:szCs w:val="28"/>
    </w:rPr>
  </w:style>
  <w:style w:type="paragraph" w:styleId="Citt">
    <w:name w:val="Quote"/>
    <w:link w:val="CittChar"/>
    <w:uiPriority w:val="29"/>
    <w:qFormat/>
    <w:rsid w:val="00134BCC"/>
    <w:pPr>
      <w:spacing w:before="160" w:after="160"/>
      <w:jc w:val="center"/>
    </w:pPr>
    <w:rPr>
      <w:i/>
      <w:iCs/>
      <w:color w:val="404040" w:themeColor="text1" w:themeTint="BF"/>
    </w:rPr>
  </w:style>
  <w:style w:type="character" w:customStyle="1" w:styleId="CittChar">
    <w:name w:val="Citát Char"/>
    <w:basedOn w:val="Standardnpsmoodstavce"/>
    <w:link w:val="Citt"/>
    <w:uiPriority w:val="29"/>
    <w:rsid w:val="00134BCC"/>
    <w:rPr>
      <w:i/>
      <w:iCs/>
      <w:color w:val="404040" w:themeColor="text1" w:themeTint="BF"/>
    </w:rPr>
  </w:style>
  <w:style w:type="paragraph" w:styleId="Odstavecseseznamem">
    <w:name w:val="List Paragraph"/>
    <w:uiPriority w:val="34"/>
    <w:qFormat/>
    <w:rsid w:val="00134BCC"/>
    <w:pPr>
      <w:ind w:left="720"/>
      <w:contextualSpacing/>
    </w:pPr>
  </w:style>
  <w:style w:type="character" w:styleId="Zdraznnintenzivn">
    <w:name w:val="Intense Emphasis"/>
    <w:basedOn w:val="Standardnpsmoodstavce"/>
    <w:uiPriority w:val="21"/>
    <w:qFormat/>
    <w:rsid w:val="00134BCC"/>
    <w:rPr>
      <w:i/>
      <w:iCs/>
      <w:color w:val="0F4761" w:themeColor="accent1" w:themeShade="BF"/>
    </w:rPr>
  </w:style>
  <w:style w:type="paragraph" w:styleId="Vrazncitt">
    <w:name w:val="Intense Quote"/>
    <w:link w:val="VrazncittChar"/>
    <w:uiPriority w:val="30"/>
    <w:qFormat/>
    <w:rsid w:val="00134B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134BCC"/>
    <w:rPr>
      <w:i/>
      <w:iCs/>
      <w:color w:val="0F4761" w:themeColor="accent1" w:themeShade="BF"/>
    </w:rPr>
  </w:style>
  <w:style w:type="character" w:styleId="Odkazintenzivn">
    <w:name w:val="Intense Reference"/>
    <w:basedOn w:val="Standardnpsmoodstavce"/>
    <w:uiPriority w:val="32"/>
    <w:qFormat/>
    <w:rsid w:val="00134BCC"/>
    <w:rPr>
      <w:b/>
      <w:bCs/>
      <w:smallCaps/>
      <w:color w:val="0F4761" w:themeColor="accent1" w:themeShade="BF"/>
      <w:spacing w:val="5"/>
    </w:rPr>
  </w:style>
  <w:style w:type="numbering" w:customStyle="1" w:styleId="Aktulnseznam1">
    <w:name w:val="Aktuální seznam1"/>
    <w:uiPriority w:val="99"/>
    <w:rsid w:val="00134BCC"/>
  </w:style>
  <w:style w:type="character" w:styleId="Hypertextovodkaz">
    <w:name w:val="Hyperlink"/>
    <w:basedOn w:val="Standardnpsmoodstavce"/>
    <w:uiPriority w:val="99"/>
    <w:unhideWhenUsed/>
    <w:rsid w:val="00050711"/>
    <w:rPr>
      <w:color w:val="467886" w:themeColor="hyperlink"/>
      <w:u w:val="single"/>
    </w:rPr>
  </w:style>
  <w:style w:type="character" w:styleId="Nevyeenzmnka">
    <w:name w:val="Unresolved Mention"/>
    <w:basedOn w:val="Standardnpsmoodstavce"/>
    <w:uiPriority w:val="99"/>
    <w:semiHidden/>
    <w:unhideWhenUsed/>
    <w:rsid w:val="00050711"/>
    <w:rPr>
      <w:color w:val="605E5C"/>
      <w:shd w:val="clear" w:color="auto" w:fill="E1DFDD"/>
    </w:rPr>
  </w:style>
  <w:style w:type="paragraph" w:styleId="Revize">
    <w:name w:val="Revision"/>
    <w:hidden/>
    <w:uiPriority w:val="99"/>
    <w:semiHidden/>
    <w:rsid w:val="00004541"/>
  </w:style>
  <w:style w:type="paragraph" w:styleId="Zhlav">
    <w:name w:val="header"/>
    <w:link w:val="ZhlavChar"/>
    <w:uiPriority w:val="99"/>
    <w:unhideWhenUsed/>
    <w:rsid w:val="00D46627"/>
    <w:pPr>
      <w:tabs>
        <w:tab w:val="center" w:pos="4536"/>
        <w:tab w:val="right" w:pos="9072"/>
      </w:tabs>
      <w:spacing w:after="0"/>
    </w:pPr>
  </w:style>
  <w:style w:type="character" w:customStyle="1" w:styleId="ZhlavChar">
    <w:name w:val="Záhlaví Char"/>
    <w:basedOn w:val="Standardnpsmoodstavce"/>
    <w:link w:val="Zhlav"/>
    <w:uiPriority w:val="99"/>
    <w:rsid w:val="00D46627"/>
  </w:style>
  <w:style w:type="paragraph" w:styleId="Zpat">
    <w:name w:val="footer"/>
    <w:link w:val="ZpatChar"/>
    <w:uiPriority w:val="99"/>
    <w:unhideWhenUsed/>
    <w:rsid w:val="00D46627"/>
    <w:pPr>
      <w:tabs>
        <w:tab w:val="center" w:pos="4536"/>
        <w:tab w:val="right" w:pos="9072"/>
      </w:tabs>
      <w:spacing w:after="0"/>
    </w:pPr>
  </w:style>
  <w:style w:type="character" w:customStyle="1" w:styleId="ZpatChar">
    <w:name w:val="Zápatí Char"/>
    <w:basedOn w:val="Standardnpsmoodstavce"/>
    <w:link w:val="Zpat"/>
    <w:uiPriority w:val="99"/>
    <w:rsid w:val="00D46627"/>
  </w:style>
  <w:style w:type="paragraph" w:styleId="Podnadpis">
    <w:name w:val="Subtitle"/>
    <w:basedOn w:val="Normln"/>
    <w:next w:val="Normln"/>
    <w:uiPriority w:val="11"/>
    <w:qFormat/>
    <w:pPr>
      <w:spacing w:after="160"/>
    </w:pPr>
    <w:rPr>
      <w:color w:val="595959"/>
      <w:sz w:val="28"/>
      <w:szCs w:val="28"/>
    </w:rPr>
  </w:style>
  <w:style w:type="paragraph" w:styleId="Textkomente">
    <w:name w:val="annotation text"/>
    <w:basedOn w:val="Normln"/>
    <w:link w:val="TextkomenteChar"/>
    <w:uiPriority w:val="99"/>
    <w:semiHidden/>
    <w:unhideWhenUsed/>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vj-ranua.cz"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kXme9ptfByJcWU8Z5i86XglHzw==">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2305</Words>
  <Characters>14525</Characters>
  <Application>Microsoft Office Word</Application>
  <DocSecurity>0</DocSecurity>
  <Lines>315</Lines>
  <Paragraphs>161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Zdenek Navrátil</dc:creator>
  <cp:lastModifiedBy>Zdenek Navrátil</cp:lastModifiedBy>
  <cp:revision>2</cp:revision>
  <dcterms:created xsi:type="dcterms:W3CDTF">2026-03-15T09:22:00Z</dcterms:created>
  <dcterms:modified xsi:type="dcterms:W3CDTF">2026-03-15T09:22:00Z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5f591a-3248-43e9-9b70-1ad50135772d_Enabled">
    <vt:lpwstr>true</vt:lpwstr>
  </property>
  <property fmtid="{D5CDD505-2E9C-101B-9397-08002B2CF9AE}" pid="3" name="MSIP_Label_ce5f591a-3248-43e9-9b70-1ad50135772d_SetDate">
    <vt:lpwstr>2025-07-17T06:51:15Z</vt:lpwstr>
  </property>
  <property fmtid="{D5CDD505-2E9C-101B-9397-08002B2CF9AE}" pid="4" name="MSIP_Label_ce5f591a-3248-43e9-9b70-1ad50135772d_Method">
    <vt:lpwstr>Privileged</vt:lpwstr>
  </property>
  <property fmtid="{D5CDD505-2E9C-101B-9397-08002B2CF9AE}" pid="5" name="MSIP_Label_ce5f591a-3248-43e9-9b70-1ad50135772d_Name">
    <vt:lpwstr>ce5f591a-3248-43e9-9b70-1ad50135772d</vt:lpwstr>
  </property>
  <property fmtid="{D5CDD505-2E9C-101B-9397-08002B2CF9AE}" pid="6" name="MSIP_Label_ce5f591a-3248-43e9-9b70-1ad50135772d_SiteId">
    <vt:lpwstr>6e06e42d-6925-47c6-b9e7-9581c7ca302a</vt:lpwstr>
  </property>
  <property fmtid="{D5CDD505-2E9C-101B-9397-08002B2CF9AE}" pid="7" name="MSIP_Label_ce5f591a-3248-43e9-9b70-1ad50135772d_ActionId">
    <vt:lpwstr>47017251-0c9a-4584-93d5-f528007afa68</vt:lpwstr>
  </property>
  <property fmtid="{D5CDD505-2E9C-101B-9397-08002B2CF9AE}" pid="8" name="MSIP_Label_ce5f591a-3248-43e9-9b70-1ad50135772d_ContentBits">
    <vt:lpwstr>0</vt:lpwstr>
  </property>
  <property fmtid="{D5CDD505-2E9C-101B-9397-08002B2CF9AE}" pid="9" name="MSIP_Label_ce5f591a-3248-43e9-9b70-1ad50135772d_Tag">
    <vt:lpwstr>10, 0, 1, 1</vt:lpwstr>
  </property>
</Properties>
</file>